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A22" w:rsidRDefault="00E66A22" w:rsidP="00E66A2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A741D" w:rsidRDefault="006A741D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A741D" w:rsidRDefault="006A741D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A741D" w:rsidRDefault="006A741D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66A22" w:rsidRPr="00E66A22" w:rsidRDefault="00E66A22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ZARZĄDZENIE Nr </w:t>
      </w:r>
      <w:r w:rsidR="002A2D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/201</w:t>
      </w:r>
      <w:r w:rsidR="002A2D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</w:p>
    <w:p w:rsidR="00E66A22" w:rsidRPr="00E66A22" w:rsidRDefault="00E66A22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KIEROWNIKA MIEJSKIEGO ZESPOŁU OŚWIATY</w:t>
      </w:r>
    </w:p>
    <w:p w:rsidR="00E66A22" w:rsidRPr="00E66A22" w:rsidRDefault="00E66A22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2</w:t>
      </w:r>
      <w:r w:rsidR="002A2D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</w:t>
      </w: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2A2D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grudnia</w:t>
      </w: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201</w:t>
      </w:r>
      <w:r w:rsidR="002A2D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E66A22" w:rsidRPr="00E66A22" w:rsidRDefault="00E66A22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A22" w:rsidRPr="008E1C93" w:rsidRDefault="008E1C93" w:rsidP="00E66A22">
      <w:pPr>
        <w:autoSpaceDE w:val="0"/>
        <w:autoSpaceDN w:val="0"/>
        <w:adjustRightInd w:val="0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 </w:t>
      </w: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sprawie wprowadzenia Regulaminu wynagradzania pracowników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E66A22" w:rsidRPr="008E1C93">
        <w:rPr>
          <w:b/>
        </w:rPr>
        <w:t>zatrudnionych w Miejskim Zespole Oświaty w Sławkowie</w:t>
      </w:r>
    </w:p>
    <w:p w:rsidR="00E66A22" w:rsidRDefault="00E66A22" w:rsidP="00E66A22">
      <w:pPr>
        <w:autoSpaceDE w:val="0"/>
        <w:autoSpaceDN w:val="0"/>
        <w:adjustRightInd w:val="0"/>
        <w:jc w:val="both"/>
      </w:pPr>
    </w:p>
    <w:p w:rsidR="00857E19" w:rsidRDefault="00857E19" w:rsidP="00857E1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Na podstawie art. 39 ust. 1 i 2 ustawy z dnia 21 listopada 2008 roku o pracownikach samorządowych (Dz. U. z 2016 r., poz. 902 ze zm.)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rozporządzenia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Rady Ministrów z dnia 18 marca 2009 r. w sprawie wynagradzania pracowników samorządowych (Dz. U. z 2014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poz. 1786 ze zmianami)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oraz art. 77</w:t>
      </w:r>
      <w:r w:rsidRPr="008051B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§ 1</w:t>
      </w:r>
      <w:r w:rsidRPr="008051B3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8051B3">
        <w:rPr>
          <w:rFonts w:ascii="Times New Roman" w:eastAsia="Times New Roman" w:hAnsi="Times New Roman" w:cs="Times New Roman"/>
          <w:lang w:eastAsia="pl-PL"/>
        </w:rPr>
        <w:t>, 4, 6 ustawy z dnia 26 czerwca 1974 roku – Kodeks pracy (Dz. U. z 2018 r., poz. 108) zarządza się, co następuje:</w:t>
      </w:r>
    </w:p>
    <w:p w:rsidR="00857E19" w:rsidRDefault="00857E19" w:rsidP="00857E1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66A22" w:rsidRDefault="00E66A22" w:rsidP="00E66A22">
      <w:pPr>
        <w:jc w:val="center"/>
      </w:pPr>
      <w:r w:rsidRPr="008B1990">
        <w:rPr>
          <w:b/>
        </w:rPr>
        <w:t>§ 1</w:t>
      </w:r>
    </w:p>
    <w:p w:rsidR="008B1990" w:rsidRDefault="008B1990" w:rsidP="008B19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Wprowadza się Regulamin wynagradzania pracowników zatrudnionych w Miejskim </w:t>
      </w:r>
      <w:r>
        <w:rPr>
          <w:rFonts w:ascii="Times New Roman" w:eastAsia="Times New Roman" w:hAnsi="Times New Roman" w:cs="Times New Roman"/>
          <w:lang w:eastAsia="pl-PL"/>
        </w:rPr>
        <w:t>Zespole Oświaty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lang w:eastAsia="pl-PL"/>
        </w:rPr>
        <w:t xml:space="preserve">Sławkowie </w:t>
      </w:r>
      <w:r w:rsidRPr="008051B3">
        <w:rPr>
          <w:rFonts w:ascii="Times New Roman" w:eastAsia="Times New Roman" w:hAnsi="Times New Roman" w:cs="Times New Roman"/>
          <w:lang w:eastAsia="pl-PL"/>
        </w:rPr>
        <w:t>stanowiący załącznik do niniejszego zarządzenia.</w:t>
      </w:r>
    </w:p>
    <w:p w:rsidR="008B1990" w:rsidRPr="008051B3" w:rsidRDefault="008B1990" w:rsidP="008B19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B1990" w:rsidRDefault="008B1990" w:rsidP="008B1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8E1C93" w:rsidRDefault="008E1C93" w:rsidP="008B1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B1990" w:rsidRDefault="008B1990" w:rsidP="008B19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Zarządzenie wchodzi w życie po upływie dwóch tygodni od dnia podania go do wiadomości pracowników, z mocą obowiązującą od dnia 1 stycznia 2018 roku.</w:t>
      </w:r>
    </w:p>
    <w:p w:rsidR="008B1990" w:rsidRPr="008051B3" w:rsidRDefault="008B1990" w:rsidP="008B19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B1990" w:rsidRDefault="008B1990" w:rsidP="008B1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6A741D" w:rsidRDefault="008B1990" w:rsidP="00620D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Z dniem wejścia w życie niniejszego Regulaminu trac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moc</w:t>
      </w:r>
      <w:r w:rsidR="006A741D">
        <w:rPr>
          <w:rFonts w:ascii="Times New Roman" w:eastAsia="Times New Roman" w:hAnsi="Times New Roman" w:cs="Times New Roman"/>
          <w:lang w:eastAsia="pl-PL"/>
        </w:rPr>
        <w:t>:</w:t>
      </w:r>
    </w:p>
    <w:p w:rsidR="006A741D" w:rsidRDefault="006A741D" w:rsidP="00620D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l-PL"/>
        </w:rPr>
        <w:t>-</w:t>
      </w:r>
      <w:r w:rsidR="008B1990" w:rsidRPr="008051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B1990">
        <w:rPr>
          <w:rFonts w:ascii="Times New Roman" w:eastAsia="Times New Roman" w:hAnsi="Times New Roman" w:cs="Times New Roman"/>
          <w:lang w:eastAsia="pl-PL"/>
        </w:rPr>
        <w:t>Zarządzenie</w:t>
      </w:r>
      <w:r w:rsidR="004577B7">
        <w:rPr>
          <w:rFonts w:ascii="Times New Roman" w:eastAsia="Times New Roman" w:hAnsi="Times New Roman" w:cs="Times New Roman"/>
          <w:lang w:eastAsia="pl-PL"/>
        </w:rPr>
        <w:t xml:space="preserve"> Kierownika Miejskiego Zespołu Oświaty w Sławkowie Nr 5/09  </w:t>
      </w:r>
      <w:r w:rsidR="004577B7" w:rsidRPr="008051B3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4577B7">
        <w:rPr>
          <w:rFonts w:ascii="Times New Roman" w:eastAsia="Times New Roman" w:hAnsi="Times New Roman" w:cs="Times New Roman"/>
          <w:lang w:eastAsia="pl-PL"/>
        </w:rPr>
        <w:t>7 kwietnia 2009</w:t>
      </w:r>
      <w:r w:rsidR="00620D55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4577B7">
        <w:rPr>
          <w:rFonts w:ascii="Times New Roman" w:eastAsia="Times New Roman" w:hAnsi="Times New Roman" w:cs="Times New Roman"/>
          <w:lang w:eastAsia="pl-PL"/>
        </w:rPr>
        <w:t xml:space="preserve"> w sprawie </w:t>
      </w:r>
      <w:r w:rsidR="008E1C93" w:rsidRPr="008E1C93">
        <w:rPr>
          <w:rFonts w:ascii="Times New Roman" w:eastAsia="Lucida Sans Unicode" w:hAnsi="Times New Roman" w:cs="Times New Roman"/>
          <w:kern w:val="1"/>
          <w:sz w:val="24"/>
          <w:szCs w:val="24"/>
        </w:rPr>
        <w:t>w sprawie ustalenia Regulaminu wynagradzania pracowników zatrudnionych w Miejskim Zespole Oświaty w Sławkowie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,</w:t>
      </w:r>
    </w:p>
    <w:p w:rsidR="006A741D" w:rsidRDefault="006A741D" w:rsidP="006A741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1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-</w:t>
      </w:r>
      <w:r w:rsidR="004577B7">
        <w:rPr>
          <w:rFonts w:ascii="Times New Roman" w:eastAsia="Times New Roman" w:hAnsi="Times New Roman" w:cs="Times New Roman"/>
          <w:lang w:eastAsia="pl-PL"/>
        </w:rPr>
        <w:t xml:space="preserve"> Zarządzenie</w:t>
      </w:r>
      <w:r w:rsidR="008B1990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77B7">
        <w:rPr>
          <w:rFonts w:ascii="Times New Roman" w:eastAsia="Times New Roman" w:hAnsi="Times New Roman" w:cs="Times New Roman"/>
          <w:lang w:eastAsia="pl-PL"/>
        </w:rPr>
        <w:t xml:space="preserve">Nr 1/2011 </w:t>
      </w:r>
      <w:r w:rsidRPr="00620D55">
        <w:rPr>
          <w:rFonts w:ascii="Times New Roman" w:eastAsia="Lucida Sans Unicode" w:hAnsi="Times New Roman" w:cs="Times New Roman"/>
          <w:kern w:val="1"/>
        </w:rPr>
        <w:t>Kierownika Miejskiego Zespołu Oświaty w Sławkowie</w:t>
      </w:r>
      <w:r>
        <w:rPr>
          <w:rFonts w:ascii="Times New Roman" w:eastAsia="Lucida Sans Unicode" w:hAnsi="Times New Roman" w:cs="Times New Roman"/>
          <w:kern w:val="1"/>
        </w:rPr>
        <w:t xml:space="preserve"> </w:t>
      </w:r>
      <w:r w:rsidR="004577B7">
        <w:rPr>
          <w:rFonts w:ascii="Times New Roman" w:eastAsia="Times New Roman" w:hAnsi="Times New Roman" w:cs="Times New Roman"/>
          <w:lang w:eastAsia="pl-PL"/>
        </w:rPr>
        <w:t>z dnia 3 stycznia 2011</w:t>
      </w:r>
      <w:r w:rsidR="00620D55">
        <w:rPr>
          <w:rFonts w:ascii="Times New Roman" w:eastAsia="Times New Roman" w:hAnsi="Times New Roman" w:cs="Times New Roman"/>
          <w:lang w:eastAsia="pl-PL"/>
        </w:rPr>
        <w:t>r.</w:t>
      </w:r>
      <w:r w:rsidR="008E1C93" w:rsidRPr="008E1C9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8B1990">
        <w:rPr>
          <w:rFonts w:ascii="Times New Roman" w:eastAsia="Lucida Sans Unicode" w:hAnsi="Times New Roman" w:cs="Times New Roman"/>
          <w:kern w:val="1"/>
          <w:sz w:val="24"/>
          <w:szCs w:val="24"/>
        </w:rPr>
        <w:t>zmian do Regulaminu wynagradzania pracowników zatrudnionych w Miejskim Zespole Oświaty w Sławkowie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,</w:t>
      </w:r>
    </w:p>
    <w:p w:rsidR="008E1C93" w:rsidRPr="008B1990" w:rsidRDefault="006A741D" w:rsidP="00620D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-</w:t>
      </w:r>
      <w:r w:rsidR="00620D5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620D55" w:rsidRPr="00620D55">
        <w:rPr>
          <w:rFonts w:ascii="Times New Roman" w:eastAsia="Lucida Sans Unicode" w:hAnsi="Times New Roman" w:cs="Times New Roman"/>
          <w:kern w:val="1"/>
        </w:rPr>
        <w:t>Zarządzenie Nr 2/2016</w:t>
      </w:r>
      <w:r>
        <w:rPr>
          <w:rFonts w:ascii="Times New Roman" w:eastAsia="Lucida Sans Unicode" w:hAnsi="Times New Roman" w:cs="Times New Roman"/>
          <w:kern w:val="1"/>
        </w:rPr>
        <w:t xml:space="preserve"> </w:t>
      </w:r>
      <w:r w:rsidR="00620D55" w:rsidRPr="00620D55">
        <w:rPr>
          <w:rFonts w:ascii="Times New Roman" w:eastAsia="Lucida Sans Unicode" w:hAnsi="Times New Roman" w:cs="Times New Roman"/>
          <w:kern w:val="1"/>
        </w:rPr>
        <w:t>Kierownika Miejskiego Zespołu Oświaty w Sławkowie</w:t>
      </w:r>
      <w:r w:rsidR="00620D55">
        <w:rPr>
          <w:rFonts w:ascii="Times New Roman" w:eastAsia="Lucida Sans Unicode" w:hAnsi="Times New Roman" w:cs="Times New Roman"/>
          <w:kern w:val="1"/>
        </w:rPr>
        <w:t xml:space="preserve"> </w:t>
      </w:r>
      <w:r w:rsidR="00620D55" w:rsidRPr="00620D55">
        <w:rPr>
          <w:rFonts w:ascii="Times New Roman" w:eastAsia="Lucida Sans Unicode" w:hAnsi="Times New Roman" w:cs="Times New Roman"/>
          <w:kern w:val="1"/>
        </w:rPr>
        <w:t>z dnia 05 lipca 2016 r.</w:t>
      </w:r>
      <w:r w:rsidR="00620D55">
        <w:rPr>
          <w:rFonts w:ascii="Times New Roman" w:eastAsia="Lucida Sans Unicode" w:hAnsi="Times New Roman" w:cs="Times New Roman"/>
          <w:kern w:val="1"/>
        </w:rPr>
        <w:t xml:space="preserve"> </w:t>
      </w:r>
      <w:r w:rsidR="008E1C93" w:rsidRPr="008B1990">
        <w:rPr>
          <w:rFonts w:ascii="Times New Roman" w:eastAsia="Lucida Sans Unicode" w:hAnsi="Times New Roman" w:cs="Times New Roman"/>
          <w:kern w:val="1"/>
          <w:sz w:val="24"/>
          <w:szCs w:val="24"/>
        </w:rPr>
        <w:t>w sprawie zmian do Regulaminu wynagradzania pracowników zatrudnionych w Miejskim Zespole Oświaty w Sławkowie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:rsidR="004577B7" w:rsidRDefault="004577B7" w:rsidP="008E1C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E66A22" w:rsidRDefault="00E66A22" w:rsidP="00E66A22">
      <w:pPr>
        <w:autoSpaceDE w:val="0"/>
        <w:autoSpaceDN w:val="0"/>
        <w:adjustRightInd w:val="0"/>
        <w:jc w:val="both"/>
      </w:pPr>
    </w:p>
    <w:p w:rsidR="008E1C93" w:rsidRDefault="008E1C93" w:rsidP="00E66A22">
      <w:pPr>
        <w:autoSpaceDE w:val="0"/>
        <w:autoSpaceDN w:val="0"/>
        <w:adjustRightInd w:val="0"/>
        <w:jc w:val="both"/>
      </w:pPr>
    </w:p>
    <w:p w:rsidR="00C97819" w:rsidRDefault="00C97819" w:rsidP="00C97819">
      <w:pPr>
        <w:ind w:left="4860"/>
        <w:jc w:val="both"/>
      </w:pPr>
      <w:r>
        <w:t>mgr Danuta Niejadlik</w:t>
      </w:r>
    </w:p>
    <w:p w:rsidR="00C97819" w:rsidRDefault="00C97819" w:rsidP="00C97819">
      <w:pPr>
        <w:ind w:left="4860"/>
        <w:jc w:val="both"/>
      </w:pPr>
      <w:r>
        <w:t xml:space="preserve">Kierownik Miejskiego Zespołu Oświaty </w:t>
      </w:r>
    </w:p>
    <w:p w:rsidR="00C97819" w:rsidRDefault="00C97819" w:rsidP="00C97819">
      <w:pPr>
        <w:ind w:left="4860"/>
        <w:jc w:val="both"/>
      </w:pPr>
      <w:r>
        <w:t>w Sławkowie</w:t>
      </w:r>
    </w:p>
    <w:p w:rsidR="008E1C93" w:rsidRDefault="008E1C93" w:rsidP="00E66A22">
      <w:pPr>
        <w:autoSpaceDE w:val="0"/>
        <w:autoSpaceDN w:val="0"/>
        <w:adjustRightInd w:val="0"/>
        <w:jc w:val="both"/>
      </w:pPr>
    </w:p>
    <w:p w:rsidR="006A741D" w:rsidRDefault="006A741D" w:rsidP="00E66A22">
      <w:pPr>
        <w:autoSpaceDE w:val="0"/>
        <w:autoSpaceDN w:val="0"/>
        <w:adjustRightInd w:val="0"/>
        <w:jc w:val="both"/>
      </w:pPr>
    </w:p>
    <w:p w:rsidR="006A741D" w:rsidRDefault="006A741D" w:rsidP="00E66A22">
      <w:pPr>
        <w:autoSpaceDE w:val="0"/>
        <w:autoSpaceDN w:val="0"/>
        <w:adjustRightInd w:val="0"/>
        <w:jc w:val="both"/>
      </w:pPr>
    </w:p>
    <w:p w:rsidR="008E1C93" w:rsidRDefault="008E1C93" w:rsidP="00E66A22">
      <w:pPr>
        <w:autoSpaceDE w:val="0"/>
        <w:autoSpaceDN w:val="0"/>
        <w:adjustRightInd w:val="0"/>
        <w:jc w:val="both"/>
      </w:pPr>
    </w:p>
    <w:p w:rsidR="006A741D" w:rsidRDefault="006A741D" w:rsidP="001B78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Lucida Sans Unicode" w:hAnsi="Times New Roman" w:cs="Times New Roman"/>
          <w:b/>
          <w:kern w:val="1"/>
        </w:rPr>
      </w:pPr>
      <w:bookmarkStart w:id="0" w:name="_GoBack"/>
      <w:bookmarkEnd w:id="0"/>
    </w:p>
    <w:p w:rsidR="001B7892" w:rsidRPr="006A741D" w:rsidRDefault="008B1990" w:rsidP="001B78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Lucida Sans Unicode" w:hAnsi="Times New Roman" w:cs="Times New Roman"/>
          <w:b/>
          <w:kern w:val="1"/>
        </w:rPr>
      </w:pPr>
      <w:r w:rsidRPr="006A741D">
        <w:rPr>
          <w:rFonts w:ascii="Times New Roman" w:eastAsia="Lucida Sans Unicode" w:hAnsi="Times New Roman" w:cs="Times New Roman"/>
          <w:b/>
          <w:kern w:val="1"/>
        </w:rPr>
        <w:t xml:space="preserve">Załącznik </w:t>
      </w:r>
    </w:p>
    <w:p w:rsidR="008B1990" w:rsidRPr="001B7892" w:rsidRDefault="008B1990" w:rsidP="001B78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do zarządzenia Nr </w:t>
      </w:r>
      <w:r w:rsidR="008E1C93"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4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/</w:t>
      </w:r>
      <w:r w:rsidR="008E1C93"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2018</w:t>
      </w:r>
      <w:r w:rsid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Kierownika Miejskiego Zespołu Oświaty w Sławkowie</w:t>
      </w:r>
      <w:r w:rsid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z dnia </w:t>
      </w:r>
      <w:r w:rsidR="008E1C93"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25 stycznia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20</w:t>
      </w:r>
      <w:r w:rsidR="008E1C93"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18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r.</w:t>
      </w:r>
    </w:p>
    <w:p w:rsidR="008B1990" w:rsidRPr="001B7892" w:rsidRDefault="008B1990" w:rsidP="001B7892">
      <w:pPr>
        <w:widowControl w:val="0"/>
        <w:suppressAutoHyphens/>
        <w:spacing w:after="0" w:line="100" w:lineRule="atLeast"/>
        <w:ind w:left="4536"/>
        <w:jc w:val="both"/>
        <w:rPr>
          <w:rFonts w:ascii="Times New Roman" w:eastAsia="Lucida Sans Unicode" w:hAnsi="Times New Roman" w:cs="Times New Roman"/>
          <w:b/>
          <w:iCs/>
          <w:kern w:val="1"/>
          <w:sz w:val="20"/>
          <w:szCs w:val="20"/>
        </w:rPr>
      </w:pPr>
    </w:p>
    <w:p w:rsidR="00D76402" w:rsidRDefault="008B1990" w:rsidP="008B199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</w:pPr>
      <w:r w:rsidRPr="008B1990"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  <w:t xml:space="preserve">Regulamin wynagradzania pracowników zatrudnionych </w:t>
      </w:r>
    </w:p>
    <w:p w:rsidR="008B1990" w:rsidRPr="008B1990" w:rsidRDefault="008B1990" w:rsidP="008B199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</w:pPr>
      <w:r w:rsidRPr="008B1990"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  <w:t xml:space="preserve">w Miejskim Zespole Oświaty w Sławkowie </w:t>
      </w:r>
    </w:p>
    <w:p w:rsidR="008B1990" w:rsidRPr="008B1990" w:rsidRDefault="008B1990" w:rsidP="008B199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  <w:sz w:val="24"/>
          <w:szCs w:val="24"/>
        </w:rPr>
      </w:pP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Podstawa prawna:</w:t>
      </w:r>
    </w:p>
    <w:p w:rsidR="00D76402" w:rsidRPr="008051B3" w:rsidRDefault="00D76402" w:rsidP="00D764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Ustawa z dnia 21 listopada 2008 roku o pracownikach samorządowych (Dz. U. z 2016 r. poz. 902 ze zm.),</w:t>
      </w:r>
    </w:p>
    <w:p w:rsidR="00D76402" w:rsidRPr="008051B3" w:rsidRDefault="00D76402" w:rsidP="00D764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Ustawa z dnia 26 czerwca 1974 roku – Kodeks pracy (Dz. U. z 2018 poz. 108) oraz akty wykonawcze wydane na jego podstawie,</w:t>
      </w:r>
    </w:p>
    <w:p w:rsidR="00D76402" w:rsidRPr="008051B3" w:rsidRDefault="00D76402" w:rsidP="00D764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Rozporządzenie Rady Ministrów z dnia 18 marca 2009 roku w sprawie wynagradzania pracowników samorządowych (Dz. U. z 2014 r. poz. 1786 ze zm.),</w:t>
      </w:r>
    </w:p>
    <w:p w:rsidR="00D76402" w:rsidRDefault="00D76402" w:rsidP="00D764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12F67">
        <w:rPr>
          <w:rFonts w:ascii="Times New Roman" w:eastAsia="Times New Roman" w:hAnsi="Times New Roman" w:cs="Times New Roman"/>
          <w:lang w:eastAsia="pl-PL"/>
        </w:rPr>
        <w:t>Rozporządzenie Rady Ministrów z dnia z dnia 7 sierpnia 2017 roku zmieniające rozporządzenie w sprawie wynagradzania pracowników samorządowych (Dz. U. z 2017 r. poz. 1621). </w:t>
      </w:r>
    </w:p>
    <w:p w:rsidR="006A741D" w:rsidRPr="00912F67" w:rsidRDefault="006A741D" w:rsidP="006A741D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I. Postanowienia ogólne.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Regulamin obowiązuje pracowników zatrudnionych na podstawie umowy o pracę w Miejskim </w:t>
      </w:r>
      <w:r>
        <w:rPr>
          <w:rFonts w:ascii="Times New Roman" w:eastAsia="Times New Roman" w:hAnsi="Times New Roman" w:cs="Times New Roman"/>
          <w:lang w:eastAsia="pl-PL"/>
        </w:rPr>
        <w:t>Zespole Oświaty w Sławkowie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, zwanym dalej </w:t>
      </w:r>
      <w:r>
        <w:rPr>
          <w:rFonts w:ascii="Times New Roman" w:eastAsia="Times New Roman" w:hAnsi="Times New Roman" w:cs="Times New Roman"/>
          <w:lang w:eastAsia="pl-PL"/>
        </w:rPr>
        <w:t xml:space="preserve">MZO </w:t>
      </w:r>
      <w:r w:rsidRPr="008051B3">
        <w:rPr>
          <w:rFonts w:ascii="Times New Roman" w:eastAsia="Times New Roman" w:hAnsi="Times New Roman" w:cs="Times New Roman"/>
          <w:lang w:eastAsia="pl-PL"/>
        </w:rPr>
        <w:t>i określa:</w:t>
      </w:r>
    </w:p>
    <w:p w:rsidR="00D76402" w:rsidRPr="008051B3" w:rsidRDefault="00D76402" w:rsidP="00D7640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wymagania kwalifikacyjne i szczegółowe warunki wynagradzania pracowników </w:t>
      </w:r>
      <w:r>
        <w:rPr>
          <w:rFonts w:ascii="Times New Roman" w:eastAsia="Times New Roman" w:hAnsi="Times New Roman" w:cs="Times New Roman"/>
          <w:lang w:eastAsia="pl-PL"/>
        </w:rPr>
        <w:t>MZO</w:t>
      </w:r>
      <w:r w:rsidRPr="008051B3">
        <w:rPr>
          <w:rFonts w:ascii="Times New Roman" w:eastAsia="Times New Roman" w:hAnsi="Times New Roman" w:cs="Times New Roman"/>
          <w:lang w:eastAsia="pl-PL"/>
        </w:rPr>
        <w:t>;</w:t>
      </w:r>
    </w:p>
    <w:p w:rsidR="00D76402" w:rsidRPr="008051B3" w:rsidRDefault="00D76402" w:rsidP="00D7640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warunki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przyznawania oraz sposób wypłacania nagród innych niż nagroda jubileuszowa;</w:t>
      </w:r>
    </w:p>
    <w:p w:rsidR="00D76402" w:rsidRDefault="00D76402" w:rsidP="00D7640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warunki i sposób przyznawania dodatku funkcyjnego i specjalnego</w:t>
      </w:r>
      <w:r w:rsidR="00852343">
        <w:rPr>
          <w:rFonts w:ascii="Times New Roman" w:eastAsia="Times New Roman" w:hAnsi="Times New Roman" w:cs="Times New Roman"/>
          <w:lang w:eastAsia="pl-PL"/>
        </w:rPr>
        <w:t xml:space="preserve"> oraz premii</w:t>
      </w:r>
      <w:r w:rsidRPr="008051B3">
        <w:rPr>
          <w:rFonts w:ascii="Times New Roman" w:eastAsia="Times New Roman" w:hAnsi="Times New Roman" w:cs="Times New Roman"/>
          <w:lang w:eastAsia="pl-PL"/>
        </w:rPr>
        <w:t>.</w:t>
      </w:r>
    </w:p>
    <w:p w:rsidR="00D76402" w:rsidRPr="008051B3" w:rsidRDefault="00D76402" w:rsidP="00D76402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D76402" w:rsidRPr="008051B3" w:rsidRDefault="00D76402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 </w:t>
      </w: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II. Wymagania kwalifikacyjne i szczegółowe warunki wynagradzania.</w:t>
      </w:r>
    </w:p>
    <w:p w:rsidR="00D76402" w:rsidRDefault="00D76402" w:rsidP="00D76402">
      <w:pPr>
        <w:spacing w:after="0" w:line="240" w:lineRule="auto"/>
        <w:ind w:left="-30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D76402" w:rsidRPr="0090709B" w:rsidRDefault="00D76402" w:rsidP="00D4583B">
      <w:pPr>
        <w:pStyle w:val="Akapitzlist"/>
        <w:numPr>
          <w:ilvl w:val="0"/>
          <w:numId w:val="36"/>
        </w:numPr>
        <w:spacing w:after="0" w:line="240" w:lineRule="auto"/>
        <w:ind w:hanging="330"/>
        <w:rPr>
          <w:rFonts w:ascii="Times New Roman" w:eastAsia="Times New Roman" w:hAnsi="Times New Roman" w:cs="Times New Roman"/>
          <w:lang w:eastAsia="pl-PL"/>
        </w:rPr>
      </w:pPr>
      <w:r w:rsidRPr="0090709B">
        <w:rPr>
          <w:rFonts w:ascii="Times New Roman" w:eastAsia="Times New Roman" w:hAnsi="Times New Roman" w:cs="Times New Roman"/>
          <w:lang w:eastAsia="pl-PL"/>
        </w:rPr>
        <w:t>Szczegółowe wymagania kwalifikacyjne pracowników oraz kategorie zaszeregowania dla poszczególnych stanowisk określa załącznik nr 1 do Regulaminu.</w:t>
      </w:r>
    </w:p>
    <w:p w:rsidR="00D76402" w:rsidRPr="0090709B" w:rsidRDefault="00D76402" w:rsidP="00D4583B">
      <w:pPr>
        <w:pStyle w:val="Akapitzlist"/>
        <w:numPr>
          <w:ilvl w:val="0"/>
          <w:numId w:val="36"/>
        </w:numPr>
        <w:spacing w:after="0" w:line="240" w:lineRule="auto"/>
        <w:ind w:hanging="330"/>
        <w:rPr>
          <w:rFonts w:ascii="Times New Roman" w:eastAsia="Times New Roman" w:hAnsi="Times New Roman" w:cs="Times New Roman"/>
          <w:lang w:eastAsia="pl-PL"/>
        </w:rPr>
      </w:pPr>
      <w:r w:rsidRPr="0090709B">
        <w:rPr>
          <w:rFonts w:ascii="Times New Roman" w:eastAsia="Times New Roman" w:hAnsi="Times New Roman" w:cs="Times New Roman"/>
          <w:lang w:eastAsia="pl-PL"/>
        </w:rPr>
        <w:t>Minimalny i maksymalny poziom miesięcznego wynagrodzenia zasadniczego dla poszczególnych kategorii zaszeregowania określa załącznik nr 2 do Regulaminu.</w:t>
      </w:r>
    </w:p>
    <w:p w:rsidR="00D76402" w:rsidRDefault="00D76402" w:rsidP="00D76402">
      <w:pPr>
        <w:spacing w:after="0" w:line="240" w:lineRule="auto"/>
        <w:ind w:left="-3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D76402" w:rsidRPr="00957CCC" w:rsidRDefault="00D76402" w:rsidP="00957CCC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>Pracownikowi przysługuje wynagrodzenie za pracę odpowiednie do wykonywanej pracy i kwalifikacji wymaganych przy jej wykonaniu na danym stanowisku, a także ilości i jakości świadczonej pracy.</w:t>
      </w:r>
    </w:p>
    <w:p w:rsidR="00D76402" w:rsidRPr="008051B3" w:rsidRDefault="00D76402" w:rsidP="00957CCC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Pracownikom zatrudnionym w niepełnym wymiarze czasu pracy przysługuje wynagrodzenie zasadnicze oraz inne składniki wynagrodzenia w wysokości proporcjonalnej do wymiaru czasu pracy określonego w umowie o pracę.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D76402" w:rsidRPr="008051B3" w:rsidRDefault="00957CCC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Na wynagrodzenie pracownik</w:t>
      </w:r>
      <w:r w:rsidR="00852343">
        <w:rPr>
          <w:rFonts w:ascii="Times New Roman" w:eastAsia="Times New Roman" w:hAnsi="Times New Roman" w:cs="Times New Roman"/>
          <w:lang w:eastAsia="pl-PL"/>
        </w:rPr>
        <w:t>ów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>
        <w:rPr>
          <w:rFonts w:ascii="Times New Roman" w:eastAsia="Times New Roman" w:hAnsi="Times New Roman" w:cs="Times New Roman"/>
          <w:lang w:eastAsia="pl-PL"/>
        </w:rPr>
        <w:t>MZO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składają się:</w:t>
      </w:r>
    </w:p>
    <w:p w:rsidR="00D76402" w:rsidRPr="00957CCC" w:rsidRDefault="00D76402" w:rsidP="00957CCC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>wynagrodzenie zasadnicze zgodne z zajmowanym stanowiskiem i kategorią zaszeregowania pracownika,</w:t>
      </w:r>
    </w:p>
    <w:p w:rsidR="00D76402" w:rsidRPr="008051B3" w:rsidRDefault="00D76402" w:rsidP="00D7640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za wieloletnią pracę naliczany po przepracowaniu co najmniej 5 lat,</w:t>
      </w:r>
    </w:p>
    <w:p w:rsidR="00D76402" w:rsidRPr="008051B3" w:rsidRDefault="00957CCC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Ponadto pracownikowi przysługuje:</w:t>
      </w:r>
    </w:p>
    <w:p w:rsidR="00D76402" w:rsidRPr="00957CCC" w:rsidRDefault="00D76402" w:rsidP="00957CC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>dodatkowe wynagrodzenie roczne na zasadach określonych w odrębnych przepisach,</w:t>
      </w:r>
    </w:p>
    <w:p w:rsidR="00D76402" w:rsidRPr="008051B3" w:rsidRDefault="00D76402" w:rsidP="00D7640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nagroda jubileuszowa,</w:t>
      </w:r>
    </w:p>
    <w:p w:rsidR="006D4F6A" w:rsidRDefault="00D76402" w:rsidP="00D7640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jednorazowa odprawa w związku z przejściem na emeryturę lub rentę z tytułu niezdolności do pracy</w:t>
      </w:r>
      <w:r w:rsidR="006D4F6A">
        <w:rPr>
          <w:rFonts w:ascii="Times New Roman" w:eastAsia="Times New Roman" w:hAnsi="Times New Roman" w:cs="Times New Roman"/>
          <w:lang w:eastAsia="pl-PL"/>
        </w:rPr>
        <w:t>,</w:t>
      </w:r>
    </w:p>
    <w:p w:rsidR="006D4F6A" w:rsidRPr="006D4F6A" w:rsidRDefault="006D4F6A" w:rsidP="006D4F6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4F6A">
        <w:rPr>
          <w:rFonts w:ascii="Times New Roman" w:eastAsia="Times New Roman" w:hAnsi="Times New Roman" w:cs="Times New Roman"/>
          <w:lang w:eastAsia="pl-PL"/>
        </w:rPr>
        <w:t>wynagrodzenie za czas urlopu wypoczynkowego,</w:t>
      </w:r>
    </w:p>
    <w:p w:rsidR="006D4F6A" w:rsidRPr="006D4F6A" w:rsidRDefault="006D4F6A" w:rsidP="006D4F6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4F6A">
        <w:rPr>
          <w:rFonts w:ascii="Times New Roman" w:eastAsia="Times New Roman" w:hAnsi="Times New Roman" w:cs="Times New Roman"/>
          <w:lang w:eastAsia="pl-PL"/>
        </w:rPr>
        <w:t>ekwiwalent pieniężny za niewykorzystany urlop,</w:t>
      </w:r>
    </w:p>
    <w:p w:rsidR="006D4F6A" w:rsidRPr="006D4F6A" w:rsidRDefault="006D4F6A" w:rsidP="006D4F6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4F6A">
        <w:rPr>
          <w:rFonts w:ascii="Times New Roman" w:eastAsia="Times New Roman" w:hAnsi="Times New Roman" w:cs="Times New Roman"/>
          <w:lang w:eastAsia="pl-PL"/>
        </w:rPr>
        <w:t>świadczenia za okres czasowej niezdolności do pracy.</w:t>
      </w:r>
    </w:p>
    <w:p w:rsidR="00D76402" w:rsidRPr="00957CCC" w:rsidRDefault="00D76402" w:rsidP="00957CCC">
      <w:pPr>
        <w:pStyle w:val="Akapitzlist"/>
        <w:numPr>
          <w:ilvl w:val="0"/>
          <w:numId w:val="12"/>
        </w:numPr>
        <w:tabs>
          <w:tab w:val="clear" w:pos="720"/>
          <w:tab w:val="num" w:pos="142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 xml:space="preserve">Na zasadach określonych w niniejszym Regulaminie oraz odrębnych przepisach prawnych pracownik </w:t>
      </w:r>
      <w:r w:rsidRPr="00852343">
        <w:rPr>
          <w:rFonts w:ascii="Times New Roman" w:eastAsia="Times New Roman" w:hAnsi="Times New Roman" w:cs="Times New Roman"/>
          <w:b/>
          <w:lang w:eastAsia="pl-PL"/>
        </w:rPr>
        <w:t xml:space="preserve">może </w:t>
      </w:r>
      <w:r w:rsidRPr="00957CCC">
        <w:rPr>
          <w:rFonts w:ascii="Times New Roman" w:eastAsia="Times New Roman" w:hAnsi="Times New Roman" w:cs="Times New Roman"/>
          <w:lang w:eastAsia="pl-PL"/>
        </w:rPr>
        <w:t>otrzymać:</w:t>
      </w:r>
    </w:p>
    <w:p w:rsidR="00D76402" w:rsidRPr="00957CCC" w:rsidRDefault="00D76402" w:rsidP="00957CCC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>nagrodę z zakładowego funduszu nagród,</w:t>
      </w:r>
    </w:p>
    <w:p w:rsidR="00D76402" w:rsidRPr="008051B3" w:rsidRDefault="00D76402" w:rsidP="00D7640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funkcyjny,</w:t>
      </w:r>
    </w:p>
    <w:p w:rsidR="00852343" w:rsidRDefault="00D76402" w:rsidP="00450EE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76402">
        <w:rPr>
          <w:rFonts w:ascii="Times New Roman" w:eastAsia="Times New Roman" w:hAnsi="Times New Roman" w:cs="Times New Roman"/>
          <w:lang w:eastAsia="pl-PL"/>
        </w:rPr>
        <w:t>dodatek specjalny</w:t>
      </w:r>
      <w:r w:rsidR="00852343">
        <w:rPr>
          <w:rFonts w:ascii="Times New Roman" w:eastAsia="Times New Roman" w:hAnsi="Times New Roman" w:cs="Times New Roman"/>
          <w:lang w:eastAsia="pl-PL"/>
        </w:rPr>
        <w:t>,</w:t>
      </w:r>
    </w:p>
    <w:p w:rsidR="00D76402" w:rsidRPr="00D76402" w:rsidRDefault="00852343" w:rsidP="00450EE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premię</w:t>
      </w:r>
      <w:r w:rsidR="00D76402" w:rsidRPr="00D76402">
        <w:rPr>
          <w:rFonts w:ascii="Times New Roman" w:eastAsia="Times New Roman" w:hAnsi="Times New Roman" w:cs="Times New Roman"/>
          <w:lang w:eastAsia="pl-PL"/>
        </w:rPr>
        <w:t>.</w:t>
      </w:r>
    </w:p>
    <w:p w:rsidR="00957CCC" w:rsidRDefault="00957CCC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57CCC" w:rsidRDefault="00957CCC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D76402" w:rsidRPr="008051B3" w:rsidRDefault="00957CCC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D76402" w:rsidRPr="00957CCC">
        <w:rPr>
          <w:rFonts w:ascii="Times New Roman" w:eastAsia="Times New Roman" w:hAnsi="Times New Roman" w:cs="Times New Roman"/>
          <w:b/>
          <w:lang w:eastAsia="pl-PL"/>
        </w:rPr>
        <w:t>Wynagrodzenie zasadnicze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2343">
        <w:rPr>
          <w:rFonts w:ascii="Times New Roman" w:eastAsia="Times New Roman" w:hAnsi="Times New Roman" w:cs="Times New Roman"/>
          <w:lang w:eastAsia="pl-PL"/>
        </w:rPr>
        <w:t xml:space="preserve">określa się w umowie o pracę stosownie do zajmowanego stanowiska i posiadanych kwalifikacji. </w:t>
      </w:r>
    </w:p>
    <w:p w:rsidR="00D76402" w:rsidRPr="00957CCC" w:rsidRDefault="002A2D74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57CCC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>Zmiana wysokości wynagrodzenia zasadniczego może nastąpić w związku z:</w:t>
      </w:r>
    </w:p>
    <w:p w:rsidR="00D76402" w:rsidRPr="006A741D" w:rsidRDefault="00D76402" w:rsidP="006A741D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741D">
        <w:rPr>
          <w:rFonts w:ascii="Times New Roman" w:eastAsia="Times New Roman" w:hAnsi="Times New Roman" w:cs="Times New Roman"/>
          <w:lang w:eastAsia="pl-PL"/>
        </w:rPr>
        <w:t>zmianą stanowiska pracy,</w:t>
      </w:r>
    </w:p>
    <w:p w:rsidR="00D76402" w:rsidRPr="008051B3" w:rsidRDefault="00D76402" w:rsidP="00D7640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istotną zmianą zakresu obowiązków na zajmowanym stanowisku,</w:t>
      </w:r>
    </w:p>
    <w:p w:rsidR="00D76402" w:rsidRPr="008051B3" w:rsidRDefault="00D76402" w:rsidP="00D7640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zmianą stawek płac zasadniczych w tabeli płac,</w:t>
      </w:r>
    </w:p>
    <w:p w:rsidR="00D76402" w:rsidRDefault="00D76402" w:rsidP="00D7640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istotnym podniesieniem kwalifikacji pracownika.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D76402" w:rsidRPr="00957CCC" w:rsidRDefault="00D76402" w:rsidP="00957CCC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 xml:space="preserve">Wynagrodzenie za pracę wypłacane jest co miesiąc w terminie </w:t>
      </w:r>
      <w:r w:rsidRPr="00852343">
        <w:rPr>
          <w:rFonts w:ascii="Times New Roman" w:eastAsia="Times New Roman" w:hAnsi="Times New Roman" w:cs="Times New Roman"/>
          <w:lang w:eastAsia="pl-PL"/>
        </w:rPr>
        <w:t>do 27 dni</w:t>
      </w:r>
      <w:r w:rsidR="004734E4" w:rsidRPr="00852343">
        <w:rPr>
          <w:rFonts w:ascii="Times New Roman" w:eastAsia="Times New Roman" w:hAnsi="Times New Roman" w:cs="Times New Roman"/>
          <w:lang w:eastAsia="pl-PL"/>
        </w:rPr>
        <w:t>a</w:t>
      </w:r>
      <w:r w:rsidRPr="0085234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57CCC">
        <w:rPr>
          <w:rFonts w:ascii="Times New Roman" w:eastAsia="Times New Roman" w:hAnsi="Times New Roman" w:cs="Times New Roman"/>
          <w:lang w:eastAsia="pl-PL"/>
        </w:rPr>
        <w:t>każdego miesiąca.</w:t>
      </w:r>
    </w:p>
    <w:p w:rsidR="00D76402" w:rsidRPr="008051B3" w:rsidRDefault="00D76402" w:rsidP="00957CCC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Pracodawca na wniosek pracownika jest obowiązany do udostępnienia mu dokumentacji płacowej do wglądu. Ponadto każdy pracownik otrzymuje pisemną informację o wysokości należnego wynagrodzenia za dany miesiąc z podanymi poszczególnymi składnikami wynagrodzenia.</w:t>
      </w:r>
    </w:p>
    <w:p w:rsidR="00D76402" w:rsidRDefault="00D76402" w:rsidP="00957CCC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Wynagrodzenie przelewane jest na wskazany przez pracownika rachunek bankowy po uprzednim złożeniu przez niego odpowiedniego pisemnego oświadczenia.</w:t>
      </w:r>
      <w:r w:rsidR="00852343">
        <w:rPr>
          <w:rFonts w:ascii="Times New Roman" w:eastAsia="Times New Roman" w:hAnsi="Times New Roman" w:cs="Times New Roman"/>
          <w:lang w:eastAsia="pl-PL"/>
        </w:rPr>
        <w:t xml:space="preserve"> W przypadku nie złożenia takiego oświadczenia wynagrodzenie wypłacane jest w gotówce. 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D76402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Pracownikowi przysługuje </w:t>
      </w:r>
      <w:r w:rsidRPr="00957CCC">
        <w:rPr>
          <w:rFonts w:ascii="Times New Roman" w:eastAsia="Times New Roman" w:hAnsi="Times New Roman" w:cs="Times New Roman"/>
          <w:b/>
          <w:lang w:eastAsia="pl-PL"/>
        </w:rPr>
        <w:t>dodatkowe wynagrodzenie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roczne określone w ustawie z dnia 12 grudnia 1997 roku o dodatkowym rocznym wynagrodzeniu dla pracowników jednostek sfery budżetowej </w:t>
      </w: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(Dz. U. z 2016 r. poz. 2217 ze zm.).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E64B30" w:rsidRDefault="00D4583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E64B30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D76402" w:rsidRPr="00957CCC">
        <w:rPr>
          <w:rFonts w:ascii="Times New Roman" w:eastAsia="Times New Roman" w:hAnsi="Times New Roman" w:cs="Times New Roman"/>
          <w:b/>
          <w:lang w:eastAsia="pl-PL"/>
        </w:rPr>
        <w:t>Dodatek za wieloletnią pracę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, ustalony zgodnie z przepisami ustawy, zwany dodatkiem stażowym</w:t>
      </w:r>
    </w:p>
    <w:p w:rsidR="00E64B30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wynosi 5% miesięcznego wynagrodzenia zasadniczego po pięciu latach pracy i wzrasta o 1% za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76402" w:rsidRPr="008051B3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każdy dalszy rok, aż do osiągnięcia 20% miesięcznego wynagrodzenia zasadniczego.</w:t>
      </w:r>
    </w:p>
    <w:p w:rsidR="00E64B30" w:rsidRPr="00E64B30" w:rsidRDefault="00D76402" w:rsidP="00E64B30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4B30">
        <w:rPr>
          <w:rFonts w:ascii="Times New Roman" w:eastAsia="Times New Roman" w:hAnsi="Times New Roman" w:cs="Times New Roman"/>
          <w:lang w:eastAsia="pl-PL"/>
        </w:rPr>
        <w:t xml:space="preserve">Do okresów pracy uprawniających do dodatku stażowego wlicza się wszystkie poprzednie </w:t>
      </w:r>
    </w:p>
    <w:p w:rsidR="00D76402" w:rsidRPr="00E64B30" w:rsidRDefault="00D76402" w:rsidP="00E64B30">
      <w:pPr>
        <w:pStyle w:val="Akapitzlist"/>
        <w:spacing w:after="0" w:line="240" w:lineRule="auto"/>
        <w:ind w:left="330"/>
        <w:rPr>
          <w:rFonts w:ascii="Times New Roman" w:eastAsia="Times New Roman" w:hAnsi="Times New Roman" w:cs="Times New Roman"/>
          <w:lang w:eastAsia="pl-PL"/>
        </w:rPr>
      </w:pPr>
      <w:r w:rsidRPr="00E64B30">
        <w:rPr>
          <w:rFonts w:ascii="Times New Roman" w:eastAsia="Times New Roman" w:hAnsi="Times New Roman" w:cs="Times New Roman"/>
          <w:lang w:eastAsia="pl-PL"/>
        </w:rPr>
        <w:t>zakończone okresy zatrudnienia oraz inne okresy, jeżeli z mocy odrębnych przepisów podlegają one zaliczeniu do okresów pracy, od których zależą uprawnienia pracownicze.</w:t>
      </w:r>
    </w:p>
    <w:p w:rsidR="00D76402" w:rsidRPr="008051B3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W przypadku, gdy praca w </w:t>
      </w:r>
      <w:r>
        <w:rPr>
          <w:rFonts w:ascii="Times New Roman" w:eastAsia="Times New Roman" w:hAnsi="Times New Roman" w:cs="Times New Roman"/>
          <w:lang w:eastAsia="pl-PL"/>
        </w:rPr>
        <w:t>MZO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stanowi dodatkowe zatrudnienie, do okresu dodatkowego zatrudnienia nie podlegają zaliczeniu okresy zatrudnienia podstawowego.</w:t>
      </w:r>
    </w:p>
    <w:p w:rsidR="00D76402" w:rsidRPr="008051B3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Dodatek wypłacany jest w terminie wypłaty wynagrodzenia: </w:t>
      </w:r>
    </w:p>
    <w:p w:rsidR="00D76402" w:rsidRPr="008051B3" w:rsidRDefault="00D76402" w:rsidP="00E64B30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począwszy od pierwszego dnia miesiąca kalendarzowego następującego po miesiącu, w którym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pracownik nabył prawo do dodatku lub wyższej stawki dodatku,</w:t>
      </w:r>
    </w:p>
    <w:p w:rsidR="00D76402" w:rsidRPr="008051B3" w:rsidRDefault="00D76402" w:rsidP="00E64B30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za dany miesiąc, jeżeli nabycie prawa do dodatku lub prawa do wyższej stawki dodatku nastąpiło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pierwszego dnia danego miesiąca.</w:t>
      </w:r>
    </w:p>
    <w:p w:rsidR="00D76402" w:rsidRPr="008051B3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Pracownik, z którym zawarto lub rozwiązano umowę w trakcie miesiąca dodatek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Pr="008051B3">
        <w:rPr>
          <w:rFonts w:ascii="Times New Roman" w:eastAsia="Times New Roman" w:hAnsi="Times New Roman" w:cs="Times New Roman"/>
          <w:lang w:eastAsia="pl-PL"/>
        </w:rPr>
        <w:t>a wieloletnią pracę przysługuje proporcjonalnie do okresu zatrudnienia.</w:t>
      </w:r>
    </w:p>
    <w:p w:rsidR="00D76402" w:rsidRPr="00D4583B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za wieloletnią pracę przysługuje za dni, za które pracownik otrzymuje wynagrodzenie oraz za dni nieobecności w pracy z powodu niezdolności do pracy wskutek choroby albo konieczności osobistego sprawowania opieki nad dzieckiem lub innym chorym członkiem rodziny</w:t>
      </w:r>
      <w:r w:rsidR="0039587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za które pracownik otrzymuje z tego tytułu wynagrodzenie za chorobę lub zasiłek z ubezpieczenia społecznego. </w:t>
      </w:r>
      <w:r w:rsidRPr="00395876">
        <w:rPr>
          <w:rFonts w:ascii="Times New Roman" w:eastAsia="Times New Roman" w:hAnsi="Times New Roman" w:cs="Times New Roman"/>
          <w:lang w:eastAsia="pl-PL"/>
        </w:rPr>
        <w:t xml:space="preserve">Oznacza to, że dodatek za wieloletnią pracę nie stanowi podstawy wynagrodzenia za chorobę, </w:t>
      </w:r>
      <w:r w:rsidRPr="00D4583B">
        <w:rPr>
          <w:rFonts w:ascii="Times New Roman" w:eastAsia="Times New Roman" w:hAnsi="Times New Roman" w:cs="Times New Roman"/>
          <w:lang w:eastAsia="pl-PL"/>
        </w:rPr>
        <w:t>zasił</w:t>
      </w:r>
      <w:r w:rsidR="00395876" w:rsidRPr="00D4583B">
        <w:rPr>
          <w:rFonts w:ascii="Times New Roman" w:eastAsia="Times New Roman" w:hAnsi="Times New Roman" w:cs="Times New Roman"/>
          <w:lang w:eastAsia="pl-PL"/>
        </w:rPr>
        <w:t>e</w:t>
      </w:r>
      <w:r w:rsidRPr="00D4583B">
        <w:rPr>
          <w:rFonts w:ascii="Times New Roman" w:eastAsia="Times New Roman" w:hAnsi="Times New Roman" w:cs="Times New Roman"/>
          <w:lang w:eastAsia="pl-PL"/>
        </w:rPr>
        <w:t>k chorobow</w:t>
      </w:r>
      <w:r w:rsidR="00395876" w:rsidRPr="00D4583B">
        <w:rPr>
          <w:rFonts w:ascii="Times New Roman" w:eastAsia="Times New Roman" w:hAnsi="Times New Roman" w:cs="Times New Roman"/>
          <w:lang w:eastAsia="pl-PL"/>
        </w:rPr>
        <w:t>y</w:t>
      </w:r>
      <w:r w:rsidRPr="00D4583B">
        <w:rPr>
          <w:rFonts w:ascii="Times New Roman" w:eastAsia="Times New Roman" w:hAnsi="Times New Roman" w:cs="Times New Roman"/>
          <w:lang w:eastAsia="pl-PL"/>
        </w:rPr>
        <w:t>, zasił</w:t>
      </w:r>
      <w:r w:rsidR="00395876" w:rsidRPr="00D4583B">
        <w:rPr>
          <w:rFonts w:ascii="Times New Roman" w:eastAsia="Times New Roman" w:hAnsi="Times New Roman" w:cs="Times New Roman"/>
          <w:lang w:eastAsia="pl-PL"/>
        </w:rPr>
        <w:t xml:space="preserve">ek </w:t>
      </w:r>
      <w:r w:rsidRPr="00D4583B">
        <w:rPr>
          <w:rFonts w:ascii="Times New Roman" w:eastAsia="Times New Roman" w:hAnsi="Times New Roman" w:cs="Times New Roman"/>
          <w:lang w:eastAsia="pl-PL"/>
        </w:rPr>
        <w:t>opiekuńcz</w:t>
      </w:r>
      <w:r w:rsidR="00395876" w:rsidRPr="00D4583B">
        <w:rPr>
          <w:rFonts w:ascii="Times New Roman" w:eastAsia="Times New Roman" w:hAnsi="Times New Roman" w:cs="Times New Roman"/>
          <w:lang w:eastAsia="pl-PL"/>
        </w:rPr>
        <w:t>y oraz zasiłek macierzyński lub świadczenie rehabilitacyjne</w:t>
      </w:r>
      <w:r w:rsidRPr="00D4583B">
        <w:rPr>
          <w:rFonts w:ascii="Times New Roman" w:eastAsia="Times New Roman" w:hAnsi="Times New Roman" w:cs="Times New Roman"/>
          <w:lang w:eastAsia="pl-PL"/>
        </w:rPr>
        <w:t>.</w:t>
      </w:r>
    </w:p>
    <w:p w:rsidR="00D76402" w:rsidRPr="00A40A7E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za wieloletnią pracę, przysługujący pracownikowi m.in. za dni nieobecności w pracy z powodu niezdolności do pracy wskutek choroby, przebywania na zasiłku chorobowym</w:t>
      </w:r>
      <w:r w:rsidR="00395876">
        <w:rPr>
          <w:rFonts w:ascii="Times New Roman" w:eastAsia="Times New Roman" w:hAnsi="Times New Roman" w:cs="Times New Roman"/>
          <w:lang w:eastAsia="pl-PL"/>
        </w:rPr>
        <w:t>,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zasiłku opiekuńczym,</w:t>
      </w:r>
      <w:r w:rsidR="0039587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95876" w:rsidRPr="00A40A7E">
        <w:rPr>
          <w:rFonts w:ascii="Times New Roman" w:eastAsia="Times New Roman" w:hAnsi="Times New Roman" w:cs="Times New Roman"/>
          <w:lang w:eastAsia="pl-PL"/>
        </w:rPr>
        <w:t>zasiłku macierzyńskim i zasiłku rehabilitacyjnym</w:t>
      </w:r>
      <w:r w:rsidRPr="00A40A7E">
        <w:rPr>
          <w:rFonts w:ascii="Times New Roman" w:eastAsia="Times New Roman" w:hAnsi="Times New Roman" w:cs="Times New Roman"/>
          <w:lang w:eastAsia="pl-PL"/>
        </w:rPr>
        <w:t xml:space="preserve"> uwzględniany jest przy ustalaniu wysokości dodatkowego wynagrodzenia rocznego.</w:t>
      </w:r>
    </w:p>
    <w:p w:rsidR="00395876" w:rsidRPr="00A40A7E" w:rsidRDefault="00D76402" w:rsidP="00395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40A7E">
        <w:rPr>
          <w:rFonts w:ascii="Times New Roman" w:eastAsia="Times New Roman" w:hAnsi="Times New Roman" w:cs="Times New Roman"/>
          <w:b/>
          <w:bCs/>
          <w:lang w:eastAsia="pl-PL"/>
        </w:rPr>
        <w:t>§ 9</w:t>
      </w:r>
    </w:p>
    <w:p w:rsidR="00D76402" w:rsidRPr="008051B3" w:rsidRDefault="00957CCC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 </w:t>
      </w:r>
      <w:r w:rsidR="00D76402" w:rsidRPr="003468D8">
        <w:rPr>
          <w:rFonts w:ascii="Times New Roman" w:eastAsia="Times New Roman" w:hAnsi="Times New Roman" w:cs="Times New Roman"/>
          <w:b/>
          <w:lang w:eastAsia="pl-PL"/>
        </w:rPr>
        <w:t>Nagroda jubileuszowa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jest ustalona zgodnie z przepisami ustawy o pracownikach samorządowych </w:t>
      </w:r>
      <w:r w:rsidR="00395876">
        <w:rPr>
          <w:rFonts w:ascii="Times New Roman" w:eastAsia="Times New Roman" w:hAnsi="Times New Roman" w:cs="Times New Roman"/>
          <w:lang w:eastAsia="pl-PL"/>
        </w:rPr>
        <w:t xml:space="preserve">i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stanowi: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75% wynagrodzenia miesięcznego po 20 latach pracy,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100% wynagrodzenia miesięcznego po 25 latach pracy,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150% wynagrodzenia miesięcznego po 30 latach pracy,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200% wynagrodzenia miesięcznego po 35 latach pracy,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300% wynagrodzenia miesięcznego po 40 latach pracy,</w:t>
      </w:r>
    </w:p>
    <w:p w:rsidR="00D76402" w:rsidRDefault="00D76402" w:rsidP="002A2D74">
      <w:pPr>
        <w:tabs>
          <w:tab w:val="left" w:pos="709"/>
        </w:tabs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400% wynagrodzenia miesięcznego po 45 latach pracy.</w:t>
      </w:r>
    </w:p>
    <w:p w:rsidR="00A9544E" w:rsidRPr="008051B3" w:rsidRDefault="00A9544E" w:rsidP="002A2D74">
      <w:pPr>
        <w:tabs>
          <w:tab w:val="left" w:pos="709"/>
        </w:tabs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E64B30" w:rsidRDefault="00957CCC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2.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o okresu pracy uprawniającego do nagrody jubileuszowej wlicza się wszystkie poprzednie </w:t>
      </w:r>
    </w:p>
    <w:p w:rsidR="00E64B30" w:rsidRDefault="00E64B30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zakończone okresy zatrudnienia oraz inne okresy, jeżeli z mocy odrębnych przepisów podlegają one </w:t>
      </w:r>
    </w:p>
    <w:p w:rsidR="00E64B30" w:rsidRDefault="00E64B30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wliczeniu do okresu pracy, od którego zależą uprawnienia pracownicze. Pracownik obowiązany jest </w:t>
      </w:r>
    </w:p>
    <w:p w:rsidR="00D76402" w:rsidRPr="00957CCC" w:rsidRDefault="00E64B30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>udokumentować swoje prawo do nagrody.</w:t>
      </w:r>
    </w:p>
    <w:p w:rsidR="00E64B30" w:rsidRDefault="00E64B30" w:rsidP="00957CCC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6568D" w:rsidRPr="00E63959">
        <w:rPr>
          <w:rFonts w:ascii="Times New Roman" w:eastAsia="Times New Roman" w:hAnsi="Times New Roman" w:cs="Times New Roman"/>
          <w:lang w:eastAsia="pl-PL"/>
        </w:rPr>
        <w:t xml:space="preserve">Pracownik nabywa prawo do nagrody jubileuszowej w dniu upływu okresu uprawniającego do tej </w:t>
      </w:r>
    </w:p>
    <w:p w:rsidR="0096568D" w:rsidRPr="00E63959" w:rsidRDefault="00E64B30" w:rsidP="00E64B30">
      <w:pPr>
        <w:pStyle w:val="Akapitzlist"/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96568D" w:rsidRPr="00E63959">
        <w:rPr>
          <w:rFonts w:ascii="Times New Roman" w:eastAsia="Times New Roman" w:hAnsi="Times New Roman" w:cs="Times New Roman"/>
          <w:lang w:eastAsia="pl-PL"/>
        </w:rPr>
        <w:t xml:space="preserve">nagrody. </w:t>
      </w:r>
    </w:p>
    <w:p w:rsidR="00A9544E" w:rsidRPr="00E63959" w:rsidRDefault="00E64B30" w:rsidP="00957CCC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142" w:hanging="142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A9544E" w:rsidRPr="00E63959">
        <w:rPr>
          <w:rFonts w:ascii="Times New Roman" w:eastAsia="Times New Roman" w:hAnsi="Times New Roman" w:cs="Times New Roman"/>
          <w:lang w:eastAsia="pl-PL"/>
        </w:rPr>
        <w:t>Nagroda jubileuszowa przysługuje w dniu nabycia przez pracownika prawa do tej nagrody,</w:t>
      </w:r>
      <w:r w:rsidR="00A9544E" w:rsidRPr="00E6395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:rsidR="00E64B30" w:rsidRDefault="00E64B30" w:rsidP="00E64B30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E63959">
        <w:rPr>
          <w:rFonts w:ascii="Times New Roman" w:eastAsia="Times New Roman" w:hAnsi="Times New Roman" w:cs="Times New Roman"/>
          <w:lang w:eastAsia="pl-PL"/>
        </w:rPr>
        <w:t xml:space="preserve">Wypłata nagrody powinna nastąpić niezwłocznie po nabyciu przez pracownika prawa do tej </w:t>
      </w:r>
    </w:p>
    <w:p w:rsidR="00D76402" w:rsidRPr="00E63959" w:rsidRDefault="00E64B30" w:rsidP="00E64B30">
      <w:pPr>
        <w:pStyle w:val="Akapitzlist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D76402" w:rsidRPr="00E63959">
        <w:rPr>
          <w:rFonts w:ascii="Times New Roman" w:eastAsia="Times New Roman" w:hAnsi="Times New Roman" w:cs="Times New Roman"/>
          <w:lang w:eastAsia="pl-PL"/>
        </w:rPr>
        <w:t>nagrody</w:t>
      </w:r>
      <w:r w:rsidR="00A9544E" w:rsidRPr="00E6395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lub w terminie najbliższej wypłaty wynagrodzenia za pracę</w:t>
      </w:r>
      <w:r w:rsidR="00A9544E" w:rsidRPr="00E63959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E63959">
        <w:rPr>
          <w:rFonts w:ascii="Times New Roman" w:eastAsia="Times New Roman" w:hAnsi="Times New Roman" w:cs="Times New Roman"/>
          <w:lang w:eastAsia="pl-PL"/>
        </w:rPr>
        <w:t>.</w:t>
      </w:r>
    </w:p>
    <w:p w:rsidR="00E64B30" w:rsidRDefault="00E64B30" w:rsidP="00957CCC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Podstawę obliczenia wysokości nagrody stanowi wynagrodzenie przysługujące pracownikowi w </w:t>
      </w:r>
    </w:p>
    <w:p w:rsidR="00E64B30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dniu nabycia prawa do nagrody, a jeżeli jest to dla pracownika korzystniejsze – wynagrodzenie </w:t>
      </w:r>
    </w:p>
    <w:p w:rsidR="00D76402" w:rsidRPr="008051B3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przysługujące mu w dniu wypłaty.</w:t>
      </w:r>
    </w:p>
    <w:p w:rsidR="00E64B30" w:rsidRDefault="00E64B30" w:rsidP="00325C2D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W razie ustania stosunku pracy w związku z przejściem na rentę z tytułu niezdolności do pracy lub </w:t>
      </w:r>
    </w:p>
    <w:p w:rsidR="00E64B30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emeryturę, pracownikowi, któremu do dnia nabycia prawa do nagrody brakuje mniej niż 12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64B30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m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iesięcy (licząc od dnia rozwiązania stosunku pracy) nagrodę tę wypłaca się w dniu rozwiązania </w:t>
      </w:r>
    </w:p>
    <w:p w:rsidR="0096568D" w:rsidRPr="00957CCC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>stosunku pracy.</w:t>
      </w:r>
    </w:p>
    <w:p w:rsidR="00965875" w:rsidRDefault="00D76402" w:rsidP="00965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965875">
        <w:rPr>
          <w:rFonts w:ascii="Times New Roman" w:eastAsia="Times New Roman" w:hAnsi="Times New Roman" w:cs="Times New Roman"/>
          <w:b/>
          <w:bCs/>
          <w:lang w:eastAsia="pl-PL"/>
        </w:rPr>
        <w:t>0</w:t>
      </w:r>
    </w:p>
    <w:p w:rsidR="00E64B30" w:rsidRDefault="00852343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 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Pracownikowi spełniającemu warunki uprawniające do renty inwalidzkiej lub emerytury, którego</w:t>
      </w:r>
    </w:p>
    <w:p w:rsidR="00E64B30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stosunek pracy ustał w związku z przejściem na rentę lub emeryturę przysługuje </w:t>
      </w:r>
      <w:r w:rsidR="00D76402" w:rsidRPr="00852343">
        <w:rPr>
          <w:rFonts w:ascii="Times New Roman" w:eastAsia="Times New Roman" w:hAnsi="Times New Roman" w:cs="Times New Roman"/>
          <w:b/>
          <w:lang w:eastAsia="pl-PL"/>
        </w:rPr>
        <w:t>jednorazowa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76402" w:rsidRPr="008051B3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D76402" w:rsidRPr="003468D8">
        <w:rPr>
          <w:rFonts w:ascii="Times New Roman" w:eastAsia="Times New Roman" w:hAnsi="Times New Roman" w:cs="Times New Roman"/>
          <w:b/>
          <w:lang w:eastAsia="pl-PL"/>
        </w:rPr>
        <w:t>odprawa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w wysokości:</w:t>
      </w:r>
    </w:p>
    <w:p w:rsidR="00D76402" w:rsidRPr="00852343" w:rsidRDefault="00D76402" w:rsidP="00852343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52343">
        <w:rPr>
          <w:rFonts w:ascii="Times New Roman" w:eastAsia="Times New Roman" w:hAnsi="Times New Roman" w:cs="Times New Roman"/>
          <w:lang w:eastAsia="pl-PL"/>
        </w:rPr>
        <w:t>dwumiesięcznego wynagrodzenia po 10 latach pracy,</w:t>
      </w:r>
    </w:p>
    <w:p w:rsidR="00D76402" w:rsidRPr="00E63959" w:rsidRDefault="00D76402" w:rsidP="00D7640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3959">
        <w:rPr>
          <w:rFonts w:ascii="Times New Roman" w:eastAsia="Times New Roman" w:hAnsi="Times New Roman" w:cs="Times New Roman"/>
          <w:lang w:eastAsia="pl-PL"/>
        </w:rPr>
        <w:t>trzymiesięcznego wynagrodzenia po 15 latach pracy,</w:t>
      </w:r>
    </w:p>
    <w:p w:rsidR="00D76402" w:rsidRDefault="00D76402" w:rsidP="00D7640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3959">
        <w:rPr>
          <w:rFonts w:ascii="Times New Roman" w:eastAsia="Times New Roman" w:hAnsi="Times New Roman" w:cs="Times New Roman"/>
          <w:lang w:eastAsia="pl-PL"/>
        </w:rPr>
        <w:t>sześciomiesięcznego wynagrodzenia po 20 latach pracy.</w:t>
      </w:r>
    </w:p>
    <w:p w:rsidR="00E64B30" w:rsidRDefault="00852343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852343">
        <w:rPr>
          <w:rFonts w:ascii="Times New Roman" w:eastAsia="Lucida Sans Unicode" w:hAnsi="Times New Roman" w:cs="Times New Roman"/>
          <w:iCs/>
          <w:kern w:val="1"/>
        </w:rPr>
        <w:t>2</w:t>
      </w:r>
      <w:r w:rsidRPr="00D76402">
        <w:rPr>
          <w:rFonts w:ascii="Times New Roman" w:eastAsia="Lucida Sans Unicode" w:hAnsi="Times New Roman" w:cs="Times New Roman"/>
          <w:iCs/>
          <w:color w:val="FF0000"/>
          <w:kern w:val="1"/>
          <w:sz w:val="24"/>
          <w:szCs w:val="24"/>
        </w:rPr>
        <w:t xml:space="preserve">. </w:t>
      </w:r>
      <w:r w:rsidR="00E64B30">
        <w:rPr>
          <w:rFonts w:ascii="Times New Roman" w:eastAsia="Lucida Sans Unicode" w:hAnsi="Times New Roman" w:cs="Times New Roman"/>
          <w:iCs/>
          <w:color w:val="FF0000"/>
          <w:kern w:val="1"/>
          <w:sz w:val="24"/>
          <w:szCs w:val="24"/>
        </w:rPr>
        <w:t xml:space="preserve"> </w:t>
      </w:r>
      <w:r w:rsidRPr="00852343">
        <w:rPr>
          <w:rFonts w:ascii="Times New Roman" w:eastAsia="Lucida Sans Unicode" w:hAnsi="Times New Roman" w:cs="Times New Roman"/>
          <w:iCs/>
          <w:kern w:val="1"/>
        </w:rPr>
        <w:t>Wynagrodzenie, o którym mowa w ust. 1, oblicza się według zasad obowiązujących przy ustalaniu</w:t>
      </w:r>
    </w:p>
    <w:p w:rsidR="00852343" w:rsidRPr="00852343" w:rsidRDefault="00E64B30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 </w:t>
      </w:r>
      <w:r w:rsidR="00852343" w:rsidRPr="00852343">
        <w:rPr>
          <w:rFonts w:ascii="Times New Roman" w:eastAsia="Lucida Sans Unicode" w:hAnsi="Times New Roman" w:cs="Times New Roman"/>
          <w:iCs/>
          <w:kern w:val="1"/>
        </w:rPr>
        <w:t>ekwiwalentu pieniężnego za urlop wypoczynkowy.</w:t>
      </w:r>
    </w:p>
    <w:p w:rsidR="00E64B30" w:rsidRDefault="00852343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852343">
        <w:rPr>
          <w:rFonts w:ascii="Times New Roman" w:eastAsia="Lucida Sans Unicode" w:hAnsi="Times New Roman" w:cs="Times New Roman"/>
          <w:iCs/>
          <w:kern w:val="1"/>
        </w:rPr>
        <w:t xml:space="preserve">3.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852343">
        <w:rPr>
          <w:rFonts w:ascii="Times New Roman" w:eastAsia="Lucida Sans Unicode" w:hAnsi="Times New Roman" w:cs="Times New Roman"/>
          <w:iCs/>
          <w:kern w:val="1"/>
        </w:rPr>
        <w:t xml:space="preserve">Do okresów pracy uprawniających do jednorazowej odprawy w związku z przejściem na emeryturę </w:t>
      </w:r>
    </w:p>
    <w:p w:rsidR="00E64B30" w:rsidRDefault="00E64B30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852343" w:rsidRPr="00852343">
        <w:rPr>
          <w:rFonts w:ascii="Times New Roman" w:eastAsia="Lucida Sans Unicode" w:hAnsi="Times New Roman" w:cs="Times New Roman"/>
          <w:iCs/>
          <w:kern w:val="1"/>
        </w:rPr>
        <w:t>lub rentę z tytułu niezdolności do pracy wlicza się wszystkie poprzednio zakończone okresy</w:t>
      </w:r>
    </w:p>
    <w:p w:rsidR="00E64B30" w:rsidRDefault="00E64B30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</w:t>
      </w:r>
      <w:r w:rsidR="00852343" w:rsidRPr="00852343">
        <w:rPr>
          <w:rFonts w:ascii="Times New Roman" w:eastAsia="Lucida Sans Unicode" w:hAnsi="Times New Roman" w:cs="Times New Roman"/>
          <w:iCs/>
          <w:kern w:val="1"/>
        </w:rPr>
        <w:t xml:space="preserve"> zatrudnienia oraz inne okresy, jeżeli z mocy odrębnych przepisów podlegają one wliczeniu do okresu </w:t>
      </w:r>
    </w:p>
    <w:p w:rsidR="00852343" w:rsidRPr="00852343" w:rsidRDefault="00E64B30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852343" w:rsidRPr="00852343">
        <w:rPr>
          <w:rFonts w:ascii="Times New Roman" w:eastAsia="Lucida Sans Unicode" w:hAnsi="Times New Roman" w:cs="Times New Roman"/>
          <w:iCs/>
          <w:kern w:val="1"/>
        </w:rPr>
        <w:t>pracy, od którego zależą uprawnienia pracownicze.</w:t>
      </w:r>
    </w:p>
    <w:p w:rsidR="00852343" w:rsidRPr="00852343" w:rsidRDefault="00852343" w:rsidP="00852343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852343">
        <w:rPr>
          <w:rFonts w:ascii="Times New Roman" w:eastAsia="Lucida Sans Unicode" w:hAnsi="Times New Roman" w:cs="Times New Roman"/>
          <w:bCs/>
          <w:iCs/>
          <w:kern w:val="1"/>
        </w:rPr>
        <w:t xml:space="preserve">4. </w:t>
      </w:r>
      <w:r w:rsidR="00E64B30">
        <w:rPr>
          <w:rFonts w:ascii="Times New Roman" w:eastAsia="Lucida Sans Unicode" w:hAnsi="Times New Roman" w:cs="Times New Roman"/>
          <w:bCs/>
          <w:iCs/>
          <w:kern w:val="1"/>
        </w:rPr>
        <w:t xml:space="preserve"> </w:t>
      </w:r>
      <w:r w:rsidRPr="00852343">
        <w:rPr>
          <w:rFonts w:ascii="Times New Roman" w:eastAsia="Lucida Sans Unicode" w:hAnsi="Times New Roman" w:cs="Times New Roman"/>
          <w:iCs/>
          <w:kern w:val="1"/>
        </w:rPr>
        <w:t>Jednorazowa odprawa, o której mowa w ust. 1 wypłacana jest w dniu ustania stosunku pracy.</w:t>
      </w:r>
    </w:p>
    <w:p w:rsidR="00852343" w:rsidRPr="00852343" w:rsidRDefault="00852343" w:rsidP="00852343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852343">
        <w:rPr>
          <w:rFonts w:ascii="Times New Roman" w:eastAsia="Lucida Sans Unicode" w:hAnsi="Times New Roman" w:cs="Times New Roman"/>
          <w:iCs/>
          <w:kern w:val="1"/>
        </w:rPr>
        <w:t>5.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852343">
        <w:rPr>
          <w:rFonts w:ascii="Times New Roman" w:eastAsia="Lucida Sans Unicode" w:hAnsi="Times New Roman" w:cs="Times New Roman"/>
          <w:iCs/>
          <w:kern w:val="1"/>
        </w:rPr>
        <w:t xml:space="preserve"> Pracownik, który otrzymał jednorazową odprawę nie może ponownie nabyć do niej prawa.</w:t>
      </w:r>
    </w:p>
    <w:p w:rsidR="00965875" w:rsidRDefault="00D76402" w:rsidP="00965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965875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E64B30" w:rsidRDefault="006A741D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 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W razie śmierci pracownika w czasie trwania stosunku pracy lub w czasie pobierania po rozwiązaniu </w:t>
      </w:r>
    </w:p>
    <w:p w:rsidR="00E64B30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stosunku pracy zasiłku z tytułu niezdolności do pracy wskutek choroby, jego rodzinie przysługuje </w:t>
      </w:r>
    </w:p>
    <w:p w:rsidR="00D76402" w:rsidRPr="008051B3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D76402" w:rsidRPr="003468D8">
        <w:rPr>
          <w:rFonts w:ascii="Times New Roman" w:eastAsia="Times New Roman" w:hAnsi="Times New Roman" w:cs="Times New Roman"/>
          <w:b/>
          <w:lang w:eastAsia="pl-PL"/>
        </w:rPr>
        <w:t>odprawa pośmiertna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.</w:t>
      </w:r>
    </w:p>
    <w:p w:rsidR="00D76402" w:rsidRDefault="006A741D" w:rsidP="006A74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Tryb i zasady wypłacania odprawy pośmiertnej określa Kodeks pracy.</w:t>
      </w:r>
    </w:p>
    <w:p w:rsidR="002C43CC" w:rsidRDefault="00D76402" w:rsidP="002C4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2C43CC">
        <w:rPr>
          <w:rFonts w:ascii="Times New Roman" w:eastAsia="Times New Roman" w:hAnsi="Times New Roman" w:cs="Times New Roman"/>
          <w:b/>
          <w:bCs/>
          <w:lang w:eastAsia="pl-PL"/>
        </w:rPr>
        <w:t>2</w:t>
      </w:r>
    </w:p>
    <w:p w:rsidR="00D76402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 W związku z rozwiązaniem stosunku pracy z przyczyn niedotyczących pracowników pracownikowi przysługuje </w:t>
      </w:r>
      <w:r w:rsidRPr="00852343">
        <w:rPr>
          <w:rFonts w:ascii="Times New Roman" w:eastAsia="Times New Roman" w:hAnsi="Times New Roman" w:cs="Times New Roman"/>
          <w:b/>
          <w:lang w:eastAsia="pl-PL"/>
        </w:rPr>
        <w:t>odprawa pieniężna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w wysokości i na zasadach określonych</w:t>
      </w:r>
      <w:r w:rsidR="002C43C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w ustawie z dnia 13 marca 2003 roku o szczególnych zasadach rozwiązywania z pracownikiem stosunków pracy z przyczyn niedotyczących pracowników (Dz. U. z 2016 r. poz. 1474 ze zm.).</w:t>
      </w:r>
    </w:p>
    <w:p w:rsidR="006A741D" w:rsidRPr="002C43CC" w:rsidRDefault="006A741D" w:rsidP="006A741D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D76402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 </w:t>
      </w: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III. Warunki przyznawania oraz sposób wypłacania  nagród.</w:t>
      </w:r>
    </w:p>
    <w:p w:rsidR="002C43CC" w:rsidRDefault="00D76402" w:rsidP="002C4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3</w:t>
      </w:r>
    </w:p>
    <w:p w:rsidR="00D76402" w:rsidRPr="006A741D" w:rsidRDefault="00D76402" w:rsidP="003468D8">
      <w:pPr>
        <w:pStyle w:val="Akapitzlist"/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6A741D">
        <w:rPr>
          <w:rFonts w:ascii="Times New Roman" w:eastAsia="Times New Roman" w:hAnsi="Times New Roman" w:cs="Times New Roman"/>
          <w:lang w:eastAsia="pl-PL"/>
        </w:rPr>
        <w:t xml:space="preserve">W ramach środków na wynagrodzenia </w:t>
      </w:r>
      <w:r w:rsidR="004734E4">
        <w:rPr>
          <w:rFonts w:ascii="Times New Roman" w:eastAsia="Times New Roman" w:hAnsi="Times New Roman" w:cs="Times New Roman"/>
          <w:lang w:eastAsia="pl-PL"/>
        </w:rPr>
        <w:t xml:space="preserve">może być </w:t>
      </w:r>
      <w:r w:rsidRPr="004734E4">
        <w:rPr>
          <w:rFonts w:ascii="Times New Roman" w:eastAsia="Times New Roman" w:hAnsi="Times New Roman" w:cs="Times New Roman"/>
          <w:lang w:eastAsia="pl-PL"/>
        </w:rPr>
        <w:t>tworz</w:t>
      </w:r>
      <w:r w:rsidR="004734E4" w:rsidRPr="004734E4">
        <w:rPr>
          <w:rFonts w:ascii="Times New Roman" w:eastAsia="Times New Roman" w:hAnsi="Times New Roman" w:cs="Times New Roman"/>
          <w:lang w:eastAsia="pl-PL"/>
        </w:rPr>
        <w:t>ony</w:t>
      </w:r>
      <w:r w:rsidRPr="006A74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2C43CC" w:rsidRPr="006A741D">
        <w:rPr>
          <w:rFonts w:ascii="Times New Roman" w:eastAsia="Times New Roman" w:hAnsi="Times New Roman" w:cs="Times New Roman"/>
          <w:lang w:eastAsia="pl-PL"/>
        </w:rPr>
        <w:t xml:space="preserve">w MZO </w:t>
      </w:r>
      <w:r w:rsidRPr="006A741D">
        <w:rPr>
          <w:rFonts w:ascii="Times New Roman" w:eastAsia="Times New Roman" w:hAnsi="Times New Roman" w:cs="Times New Roman"/>
          <w:lang w:eastAsia="pl-PL"/>
        </w:rPr>
        <w:t xml:space="preserve">fundusz nagród dla pracowników w wysokości </w:t>
      </w:r>
      <w:r w:rsidR="002C43CC" w:rsidRPr="006A741D">
        <w:rPr>
          <w:rFonts w:ascii="Times New Roman" w:eastAsia="Times New Roman" w:hAnsi="Times New Roman" w:cs="Times New Roman"/>
          <w:lang w:eastAsia="pl-PL"/>
        </w:rPr>
        <w:t>5</w:t>
      </w:r>
      <w:r w:rsidRPr="006A741D">
        <w:rPr>
          <w:rFonts w:ascii="Times New Roman" w:eastAsia="Times New Roman" w:hAnsi="Times New Roman" w:cs="Times New Roman"/>
          <w:lang w:eastAsia="pl-PL"/>
        </w:rPr>
        <w:t>% planowanego rocznego funduszu wynagrodzeń osobowych pracowników.</w:t>
      </w:r>
    </w:p>
    <w:p w:rsidR="00D76402" w:rsidRDefault="00D76402" w:rsidP="003468D8">
      <w:pPr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Funduszem nagród dysponuje </w:t>
      </w:r>
      <w:r w:rsidR="002C43CC">
        <w:rPr>
          <w:rFonts w:ascii="Times New Roman" w:eastAsia="Times New Roman" w:hAnsi="Times New Roman" w:cs="Times New Roman"/>
          <w:lang w:eastAsia="pl-PL"/>
        </w:rPr>
        <w:t>kierownik MZO</w:t>
      </w:r>
      <w:r w:rsidRPr="008051B3">
        <w:rPr>
          <w:rFonts w:ascii="Times New Roman" w:eastAsia="Times New Roman" w:hAnsi="Times New Roman" w:cs="Times New Roman"/>
          <w:lang w:eastAsia="pl-PL"/>
        </w:rPr>
        <w:t>.</w:t>
      </w:r>
    </w:p>
    <w:p w:rsidR="002C43CC" w:rsidRDefault="004734E4" w:rsidP="003468D8">
      <w:pPr>
        <w:tabs>
          <w:tab w:val="num" w:pos="284"/>
        </w:tabs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</w:t>
      </w:r>
      <w:r w:rsidR="00D76402"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4</w:t>
      </w:r>
    </w:p>
    <w:p w:rsidR="002140CE" w:rsidRPr="002140CE" w:rsidRDefault="002140CE" w:rsidP="003468D8">
      <w:pPr>
        <w:widowControl w:val="0"/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714" w:hanging="720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957CCC">
        <w:rPr>
          <w:rFonts w:ascii="Times New Roman" w:eastAsia="Lucida Sans Unicode" w:hAnsi="Times New Roman" w:cs="Times New Roman"/>
          <w:kern w:val="1"/>
        </w:rPr>
        <w:t>Pracownikowi MZO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, który ma szczególne osiągnięcia w pracy zawodowej, wzorowo wypełnia powierzone mu zadania, wykazuje szczególną dbałość o mienie </w:t>
      </w:r>
      <w:r w:rsidRPr="00957CCC">
        <w:rPr>
          <w:rFonts w:ascii="Times New Roman" w:eastAsia="Lucida Sans Unicode" w:hAnsi="Times New Roman" w:cs="Times New Roman"/>
          <w:kern w:val="1"/>
        </w:rPr>
        <w:t>jednostki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, przejawia inicjatywę w pracy oraz podnosi kwalifikacje zawodowe zgodnie z potrzebami </w:t>
      </w:r>
      <w:r w:rsidRPr="00957CCC">
        <w:rPr>
          <w:rFonts w:ascii="Times New Roman" w:eastAsia="Lucida Sans Unicode" w:hAnsi="Times New Roman" w:cs="Times New Roman"/>
          <w:kern w:val="1"/>
        </w:rPr>
        <w:t>jednostki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 może być przyznana </w:t>
      </w:r>
      <w:r w:rsidRPr="002140CE">
        <w:rPr>
          <w:rFonts w:ascii="Times New Roman" w:eastAsia="Lucida Sans Unicode" w:hAnsi="Times New Roman" w:cs="Times New Roman"/>
          <w:b/>
          <w:kern w:val="1"/>
        </w:rPr>
        <w:t xml:space="preserve">nagroda 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według kryteriów stanowiących </w:t>
      </w:r>
      <w:r w:rsidRPr="002140CE">
        <w:rPr>
          <w:rFonts w:ascii="Times New Roman" w:eastAsia="Lucida Sans Unicode" w:hAnsi="Times New Roman" w:cs="Times New Roman"/>
          <w:b/>
          <w:kern w:val="1"/>
          <w:u w:val="single"/>
        </w:rPr>
        <w:t xml:space="preserve">załącznik nr </w:t>
      </w:r>
      <w:r w:rsidR="006A741D" w:rsidRPr="00E63959">
        <w:rPr>
          <w:rFonts w:ascii="Times New Roman" w:eastAsia="Lucida Sans Unicode" w:hAnsi="Times New Roman" w:cs="Times New Roman"/>
          <w:b/>
          <w:kern w:val="1"/>
          <w:u w:val="single"/>
        </w:rPr>
        <w:t>4</w:t>
      </w:r>
      <w:r w:rsidRPr="002140CE">
        <w:rPr>
          <w:rFonts w:ascii="Times New Roman" w:eastAsia="Lucida Sans Unicode" w:hAnsi="Times New Roman" w:cs="Times New Roman"/>
          <w:b/>
          <w:kern w:val="1"/>
        </w:rPr>
        <w:t xml:space="preserve"> </w:t>
      </w:r>
      <w:r w:rsidRPr="002140CE">
        <w:rPr>
          <w:rFonts w:ascii="Times New Roman" w:eastAsia="Lucida Sans Unicode" w:hAnsi="Times New Roman" w:cs="Times New Roman"/>
          <w:kern w:val="1"/>
        </w:rPr>
        <w:t>do regulaminu</w:t>
      </w:r>
      <w:r w:rsidRPr="002140CE">
        <w:rPr>
          <w:rFonts w:ascii="Times New Roman" w:eastAsia="Lucida Sans Unicode" w:hAnsi="Times New Roman" w:cs="Times New Roman"/>
          <w:b/>
          <w:kern w:val="1"/>
        </w:rPr>
        <w:t>.</w:t>
      </w:r>
    </w:p>
    <w:p w:rsidR="002140CE" w:rsidRPr="00957CCC" w:rsidRDefault="002140CE" w:rsidP="003468D8">
      <w:pPr>
        <w:widowControl w:val="0"/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714" w:hanging="720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2140CE">
        <w:rPr>
          <w:rFonts w:ascii="Times New Roman" w:eastAsia="Lucida Sans Unicode" w:hAnsi="Times New Roman" w:cs="Times New Roman"/>
          <w:kern w:val="1"/>
        </w:rPr>
        <w:t xml:space="preserve">Wysokość nagrody jest określana każdorazowo w indywidualnej decyzji </w:t>
      </w:r>
      <w:r w:rsidRPr="00957CCC">
        <w:rPr>
          <w:rFonts w:ascii="Times New Roman" w:eastAsia="Lucida Sans Unicode" w:hAnsi="Times New Roman" w:cs="Times New Roman"/>
          <w:kern w:val="1"/>
        </w:rPr>
        <w:t>kierownika MZO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. </w:t>
      </w:r>
    </w:p>
    <w:p w:rsidR="002140CE" w:rsidRPr="002140CE" w:rsidRDefault="002140CE" w:rsidP="003468D8">
      <w:pPr>
        <w:widowControl w:val="0"/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2140CE">
        <w:rPr>
          <w:rFonts w:ascii="Times New Roman" w:eastAsia="Lucida Sans Unicode" w:hAnsi="Times New Roman" w:cs="Times New Roman"/>
          <w:kern w:val="1"/>
        </w:rPr>
        <w:t>Pracownikowi nie przysługuje roszczenie o wypłatę nagrody, chyba, że została mu przyznana niezgodnie z ust. 2.</w:t>
      </w:r>
    </w:p>
    <w:p w:rsidR="002140CE" w:rsidRPr="002140CE" w:rsidRDefault="002140CE" w:rsidP="003468D8">
      <w:pPr>
        <w:widowControl w:val="0"/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2140CE">
        <w:rPr>
          <w:rFonts w:ascii="Times New Roman" w:eastAsia="Lucida Sans Unicode" w:hAnsi="Times New Roman" w:cs="Times New Roman"/>
          <w:kern w:val="1"/>
        </w:rPr>
        <w:t xml:space="preserve">Fundusz nagród może być podwyższony przez </w:t>
      </w:r>
      <w:r w:rsidR="006E2DD6" w:rsidRPr="00957CCC">
        <w:rPr>
          <w:rFonts w:ascii="Times New Roman" w:eastAsia="Lucida Sans Unicode" w:hAnsi="Times New Roman" w:cs="Times New Roman"/>
          <w:kern w:val="1"/>
        </w:rPr>
        <w:t>kierownika MZO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 w ramach środków posiadanych na wynagrodzenia osobowe.</w:t>
      </w:r>
    </w:p>
    <w:p w:rsidR="00033251" w:rsidRDefault="00033251" w:rsidP="00033251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D76402" w:rsidRDefault="00D76402" w:rsidP="0003325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lastRenderedPageBreak/>
        <w:t> </w:t>
      </w: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IV. Warunki i sposób przyznawania dodatku funkcyjnego i specjalnego.</w:t>
      </w:r>
    </w:p>
    <w:p w:rsidR="00033251" w:rsidRPr="008051B3" w:rsidRDefault="00033251" w:rsidP="000332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33251" w:rsidRDefault="00D76402" w:rsidP="00033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033251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5</w:t>
      </w:r>
    </w:p>
    <w:p w:rsidR="000F70E2" w:rsidRPr="00957CCC" w:rsidRDefault="000F70E2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426"/>
          <w:tab w:val="left" w:pos="9214"/>
          <w:tab w:val="left" w:pos="9356"/>
        </w:tabs>
        <w:suppressAutoHyphens/>
        <w:spacing w:after="0" w:line="240" w:lineRule="auto"/>
        <w:ind w:left="284" w:right="-141" w:hanging="284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Pracowniko</w:t>
      </w:r>
      <w:r w:rsidR="00754C2B" w:rsidRPr="00957CCC">
        <w:rPr>
          <w:rFonts w:ascii="Times New Roman" w:hAnsi="Times New Roman" w:cs="Times New Roman"/>
        </w:rPr>
        <w:t>m</w:t>
      </w:r>
      <w:r w:rsidRPr="00957CCC">
        <w:rPr>
          <w:rFonts w:ascii="Times New Roman" w:hAnsi="Times New Roman" w:cs="Times New Roman"/>
        </w:rPr>
        <w:t xml:space="preserve"> </w:t>
      </w:r>
      <w:r w:rsidR="00397691" w:rsidRPr="00957CCC">
        <w:rPr>
          <w:rFonts w:ascii="Times New Roman" w:hAnsi="Times New Roman" w:cs="Times New Roman"/>
        </w:rPr>
        <w:t xml:space="preserve">MZO </w:t>
      </w:r>
      <w:r w:rsidR="00754C2B" w:rsidRPr="00957CCC">
        <w:rPr>
          <w:rFonts w:ascii="Times New Roman" w:hAnsi="Times New Roman" w:cs="Times New Roman"/>
        </w:rPr>
        <w:t>zatrudnionym na stanowisku wymienionym w tabeli stanowiącej  </w:t>
      </w:r>
      <w:r w:rsidR="00754C2B" w:rsidRPr="00957CCC">
        <w:rPr>
          <w:rFonts w:ascii="Times New Roman" w:hAnsi="Times New Roman" w:cs="Times New Roman"/>
          <w:b/>
          <w:u w:val="single"/>
        </w:rPr>
        <w:t>załącznik nr 3</w:t>
      </w:r>
      <w:r w:rsidR="00754C2B" w:rsidRPr="00957CCC">
        <w:rPr>
          <w:rFonts w:ascii="Times New Roman" w:hAnsi="Times New Roman" w:cs="Times New Roman"/>
        </w:rPr>
        <w:t xml:space="preserve"> do regulaminu </w:t>
      </w:r>
      <w:r w:rsidR="00397691" w:rsidRPr="00957CCC">
        <w:rPr>
          <w:rFonts w:ascii="Times New Roman" w:hAnsi="Times New Roman" w:cs="Times New Roman"/>
        </w:rPr>
        <w:t xml:space="preserve">może być przyznany </w:t>
      </w:r>
      <w:r w:rsidR="00397691" w:rsidRPr="00957CCC">
        <w:rPr>
          <w:rFonts w:ascii="Times New Roman" w:hAnsi="Times New Roman" w:cs="Times New Roman"/>
          <w:b/>
        </w:rPr>
        <w:t xml:space="preserve">dodatek funkcyjny </w:t>
      </w:r>
    </w:p>
    <w:p w:rsidR="000F70E2" w:rsidRPr="00957CCC" w:rsidRDefault="000F70E2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Dodatek funkcyjny m</w:t>
      </w:r>
      <w:r w:rsidR="00397691" w:rsidRPr="00957CCC">
        <w:rPr>
          <w:rFonts w:ascii="Times New Roman" w:hAnsi="Times New Roman" w:cs="Times New Roman"/>
        </w:rPr>
        <w:t xml:space="preserve">oże być przyznany pracownikowi </w:t>
      </w:r>
      <w:r w:rsidRPr="00957CCC">
        <w:rPr>
          <w:rFonts w:ascii="Times New Roman" w:hAnsi="Times New Roman" w:cs="Times New Roman"/>
        </w:rPr>
        <w:t>na czas nieokreślony.</w:t>
      </w:r>
    </w:p>
    <w:p w:rsidR="000F70E2" w:rsidRPr="00957CCC" w:rsidRDefault="00397691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Kierownik MZO</w:t>
      </w:r>
      <w:r w:rsidR="000F70E2" w:rsidRPr="00957CCC">
        <w:rPr>
          <w:rFonts w:ascii="Times New Roman" w:hAnsi="Times New Roman" w:cs="Times New Roman"/>
        </w:rPr>
        <w:t xml:space="preserve"> samodzielnie decyduje o przyznaniu pracownikowi </w:t>
      </w:r>
      <w:r w:rsidRPr="00957CCC">
        <w:rPr>
          <w:rFonts w:ascii="Times New Roman" w:hAnsi="Times New Roman" w:cs="Times New Roman"/>
        </w:rPr>
        <w:t xml:space="preserve">dodatku </w:t>
      </w:r>
      <w:r w:rsidR="000F70E2" w:rsidRPr="00957CCC">
        <w:rPr>
          <w:rFonts w:ascii="Times New Roman" w:hAnsi="Times New Roman" w:cs="Times New Roman"/>
        </w:rPr>
        <w:t xml:space="preserve">funkcyjnego oraz o jego wysokości, z zastrzeżeniem limitów wynikających z Załącznika nr </w:t>
      </w:r>
      <w:r w:rsidRPr="00957CCC">
        <w:rPr>
          <w:rFonts w:ascii="Times New Roman" w:hAnsi="Times New Roman" w:cs="Times New Roman"/>
        </w:rPr>
        <w:t>3</w:t>
      </w:r>
      <w:r w:rsidR="000F70E2" w:rsidRPr="00957CCC">
        <w:rPr>
          <w:rFonts w:ascii="Times New Roman" w:hAnsi="Times New Roman" w:cs="Times New Roman"/>
        </w:rPr>
        <w:t xml:space="preserve"> do regulaminu.</w:t>
      </w:r>
    </w:p>
    <w:p w:rsidR="000F70E2" w:rsidRPr="00957CCC" w:rsidRDefault="000F70E2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Pracownik traci prawo do dodatku funkcyjnego z końcem miesiąca, w którym przestał zajmować stanowisko, z którym związana jest możliwość przyznania dodatku funkcyjnego.</w:t>
      </w:r>
    </w:p>
    <w:p w:rsidR="000F70E2" w:rsidRPr="00957CCC" w:rsidRDefault="000F70E2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Dodatek funkcyjny wypłacany jest równocześnie z wynagrodzeniem pracownika, z tym, że:</w:t>
      </w:r>
    </w:p>
    <w:p w:rsidR="000F70E2" w:rsidRPr="00957CCC" w:rsidRDefault="000F70E2" w:rsidP="003468D8">
      <w:pPr>
        <w:widowControl w:val="0"/>
        <w:numPr>
          <w:ilvl w:val="1"/>
          <w:numId w:val="41"/>
        </w:numPr>
        <w:tabs>
          <w:tab w:val="clear" w:pos="1440"/>
          <w:tab w:val="num" w:pos="1134"/>
        </w:tabs>
        <w:suppressAutoHyphens/>
        <w:spacing w:after="0" w:line="240" w:lineRule="auto"/>
        <w:ind w:hanging="731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jeżeli nabycie prawa do dodatku funkcyjnego nastąpiło pierwszego dnia miesiąca, dodatek ten przysługuje za ten miesiąc,</w:t>
      </w:r>
    </w:p>
    <w:p w:rsidR="000F70E2" w:rsidRPr="00957CCC" w:rsidRDefault="000F70E2" w:rsidP="003468D8">
      <w:pPr>
        <w:widowControl w:val="0"/>
        <w:numPr>
          <w:ilvl w:val="1"/>
          <w:numId w:val="41"/>
        </w:numPr>
        <w:tabs>
          <w:tab w:val="clear" w:pos="1440"/>
          <w:tab w:val="num" w:pos="1134"/>
        </w:tabs>
        <w:suppressAutoHyphens/>
        <w:spacing w:after="0" w:line="240" w:lineRule="auto"/>
        <w:ind w:hanging="731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jeżeli nabycie prawa do dodatku funkcyjnego nastąpiło w ciągu miesiąca dodatek ten przysługuje począwszy od pierwszego dnia miesiąca następującego po miesiącu, w którym pracownik nabył prawo do niego,</w:t>
      </w:r>
    </w:p>
    <w:p w:rsidR="000F70E2" w:rsidRPr="00957CCC" w:rsidRDefault="00397691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 xml:space="preserve">Pracownikowi </w:t>
      </w:r>
      <w:r w:rsidR="000F70E2" w:rsidRPr="00957CCC">
        <w:rPr>
          <w:rFonts w:ascii="Times New Roman" w:hAnsi="Times New Roman" w:cs="Times New Roman"/>
        </w:rPr>
        <w:t>nie przysługuje roszczenie o wypłatę dodatku funkcyjnego, chyba, że został mu on przyznany niezgodnie z ust. 4.</w:t>
      </w:r>
    </w:p>
    <w:p w:rsidR="00033251" w:rsidRDefault="00D76402" w:rsidP="00033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033251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:rsidR="00E64B30" w:rsidRDefault="00D76402" w:rsidP="00E64B30">
      <w:pPr>
        <w:pStyle w:val="Akapitzlist"/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3468D8">
        <w:rPr>
          <w:rFonts w:ascii="Times New Roman" w:eastAsia="Times New Roman" w:hAnsi="Times New Roman" w:cs="Times New Roman"/>
          <w:b/>
          <w:lang w:eastAsia="pl-PL"/>
        </w:rPr>
        <w:t>Dodatek specjalny</w:t>
      </w:r>
      <w:r w:rsidRPr="003468D8">
        <w:rPr>
          <w:rFonts w:ascii="Times New Roman" w:eastAsia="Times New Roman" w:hAnsi="Times New Roman" w:cs="Times New Roman"/>
          <w:lang w:eastAsia="pl-PL"/>
        </w:rPr>
        <w:t xml:space="preserve"> może być przyznany pracownikowi z tytułu okresowego zwiększenia </w:t>
      </w:r>
    </w:p>
    <w:p w:rsidR="00D76402" w:rsidRPr="003468D8" w:rsidRDefault="00D76402" w:rsidP="00E64B30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3468D8">
        <w:rPr>
          <w:rFonts w:ascii="Times New Roman" w:eastAsia="Times New Roman" w:hAnsi="Times New Roman" w:cs="Times New Roman"/>
          <w:lang w:eastAsia="pl-PL"/>
        </w:rPr>
        <w:t>obowiązków służbowych lub powierzenia dodatkowych zadań.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Dodatek specjalny przyznaje </w:t>
      </w:r>
      <w:r w:rsidR="00033251">
        <w:rPr>
          <w:rFonts w:ascii="Times New Roman" w:eastAsia="Times New Roman" w:hAnsi="Times New Roman" w:cs="Times New Roman"/>
          <w:lang w:eastAsia="pl-PL"/>
        </w:rPr>
        <w:t>kierownik MZO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w ramach środków na wynagrodzenia pracowników.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specjalny przyznaje się na okres występowania okoliczności uzasadniających jego przyznanie, w wysokości nie przekraczającej 40%  wynagrodzenia zasadniczego pracownika, któremu dodatek przyznano.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specjalny wypłaca się w dniu wypłaty wynagrodzenia.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specjalny przyznawany jest na czas określony, nie dłuższy niż 12 miesięcy.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Prawo do dodatku specjalnego gaśnie pierwszego dnia miesiąca następującego po miesiącu, w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którym pracownik zaprzestał wykonywania zadań lub obowiązków, o których mowa w ust. 1.</w:t>
      </w:r>
    </w:p>
    <w:p w:rsidR="00D76402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specjalny nie przysługuje pracownikowi za dni nieobecności w pracy, za które pracownik otrzymuje wynagrodzenie za czas niezdolności do pracy, zasiłek chorobowy, zasiłek opiekuńczy, zasiłek macierzyński i świadczenie rehabilitacyjne. Dodatek ten wliczany jest do podstaw wymiaru w/w nieobecności.</w:t>
      </w:r>
    </w:p>
    <w:p w:rsidR="00E35CA4" w:rsidRPr="00DE4251" w:rsidRDefault="00E35CA4" w:rsidP="00E35CA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</w:rPr>
      </w:pPr>
      <w:r w:rsidRPr="00DE4251">
        <w:rPr>
          <w:rFonts w:ascii="Times New Roman" w:eastAsia="Lucida Sans Unicode" w:hAnsi="Times New Roman" w:cs="Times New Roman"/>
          <w:b/>
          <w:iCs/>
          <w:kern w:val="1"/>
        </w:rPr>
        <w:t>§ 1</w:t>
      </w:r>
      <w:r w:rsidR="00DE4251">
        <w:rPr>
          <w:rFonts w:ascii="Times New Roman" w:eastAsia="Lucida Sans Unicode" w:hAnsi="Times New Roman" w:cs="Times New Roman"/>
          <w:b/>
          <w:iCs/>
          <w:kern w:val="1"/>
        </w:rPr>
        <w:t>7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1.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Pracownikowi MZO może być przyznana </w:t>
      </w:r>
      <w:r w:rsidRPr="00DE4251">
        <w:rPr>
          <w:rFonts w:ascii="Times New Roman" w:eastAsia="Lucida Sans Unicode" w:hAnsi="Times New Roman" w:cs="Times New Roman"/>
          <w:b/>
          <w:iCs/>
          <w:kern w:val="1"/>
        </w:rPr>
        <w:t>premia regulaminowa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, zwana dalej premią w wysokości 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 xml:space="preserve">do 50% wynagrodzenia zasadniczego miesięcznie. 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2.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W ramach posiadanych środków na wynagrodzenia osobowe tworzy się fundusz premiowy w </w:t>
      </w:r>
    </w:p>
    <w:p w:rsidR="00E64B30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 xml:space="preserve">wysokości do 20% środków przeznaczonych na wynagrodzenia zasadnicze pracowników, z 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>przeznaczeniem na premie dla pracowników.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3.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Niewykorzystane środki premiowe można przeznaczyć na podwyższenie premii (maksymalnie do 70% 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>wynagrodzenia zasadniczego pracownika).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4.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O przyznaniu pracownikowi premii w określonej wysokości, pozbawieniu jej lub zmniejszeniu 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>decyduje kierownik.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5.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>Premia może być przyznawana w okresach miesięcznych lub kwartalnych i wypłacana w okresie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 xml:space="preserve"> wypłaty wynagrodzenia.</w:t>
      </w:r>
    </w:p>
    <w:p w:rsidR="00E35CA4" w:rsidRPr="00DE4251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6.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>Warunkiem przyznania premii i ustalenia jej wysokości jest:</w:t>
      </w:r>
    </w:p>
    <w:p w:rsidR="00E35CA4" w:rsidRPr="00DE4251" w:rsidRDefault="00E35CA4" w:rsidP="00E35CA4">
      <w:pPr>
        <w:widowControl w:val="0"/>
        <w:tabs>
          <w:tab w:val="left" w:pos="180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ab/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>1) staranne i terminowe wykonywanie obowiązków,</w:t>
      </w:r>
    </w:p>
    <w:p w:rsidR="00E35CA4" w:rsidRPr="00DE4251" w:rsidRDefault="00E35CA4" w:rsidP="00E35CA4">
      <w:pPr>
        <w:widowControl w:val="0"/>
        <w:tabs>
          <w:tab w:val="left" w:pos="180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    2) przestrzeganie obowiązujących przepisów związanych z bezpieczeństwem i higieną pracy, </w:t>
      </w:r>
    </w:p>
    <w:p w:rsidR="00E35CA4" w:rsidRPr="00DE4251" w:rsidRDefault="00E35CA4" w:rsidP="00E35CA4">
      <w:pPr>
        <w:widowControl w:val="0"/>
        <w:tabs>
          <w:tab w:val="left" w:pos="180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      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>dyscypliną, porządkiem oraz zarządzeń wewnętrznych ustalonych przez kierownika MZO,</w:t>
      </w:r>
    </w:p>
    <w:p w:rsidR="00E35CA4" w:rsidRPr="00DE4251" w:rsidRDefault="00E35CA4" w:rsidP="00E35CA4">
      <w:pPr>
        <w:widowControl w:val="0"/>
        <w:tabs>
          <w:tab w:val="left" w:pos="180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ab/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>3) dobra organizacja czasu pracy, operatywność.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</w:rPr>
      </w:pPr>
      <w:r w:rsidRPr="00DE4251">
        <w:rPr>
          <w:rFonts w:ascii="TimesNewRomanPSMT" w:eastAsia="Lucida Sans Unicode" w:hAnsi="TimesNewRomanPSMT" w:cs="TimesNewRomanPSMT"/>
          <w:b/>
          <w:bCs/>
          <w:kern w:val="1"/>
        </w:rPr>
        <w:t xml:space="preserve">   </w:t>
      </w:r>
      <w:r w:rsidR="00E64B30">
        <w:rPr>
          <w:rFonts w:ascii="TimesNewRomanPSMT" w:eastAsia="Lucida Sans Unicode" w:hAnsi="TimesNewRomanPSMT" w:cs="TimesNewRomanPSMT"/>
          <w:b/>
          <w:b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bCs/>
          <w:kern w:val="1"/>
        </w:rPr>
        <w:t>4) stopień złożoności i trudności wykonywanych zadań,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</w:rPr>
      </w:pP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   </w:t>
      </w:r>
      <w:r w:rsidR="00E64B30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5) dyspozycyjność pracownika w zakresie wykonywania ważnych i pilnych zadań zawodowych nie  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</w:rPr>
      </w:pP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        mieszczących się w zakresie obowiązków pracownika,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</w:rPr>
      </w:pP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   </w:t>
      </w:r>
      <w:r w:rsidR="00E64B30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bCs/>
          <w:kern w:val="1"/>
        </w:rPr>
        <w:t>6) wykazywanie inicjatywy i aktywny stosunek do wykonywanej pracy,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   </w:t>
      </w:r>
      <w:r w:rsidR="00E64B30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bCs/>
          <w:kern w:val="1"/>
        </w:rPr>
        <w:t>7) przestrzeganie zasad współżycia społecznego.</w:t>
      </w:r>
    </w:p>
    <w:p w:rsidR="00E35CA4" w:rsidRPr="00DE4251" w:rsidRDefault="00E35CA4" w:rsidP="00E35CA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</w:rPr>
      </w:pPr>
      <w:r w:rsidRPr="00DE4251">
        <w:rPr>
          <w:rFonts w:ascii="Times New Roman" w:eastAsia="Lucida Sans Unicode" w:hAnsi="Times New Roman" w:cs="Times New Roman"/>
          <w:b/>
          <w:iCs/>
          <w:kern w:val="1"/>
        </w:rPr>
        <w:t>§ 1</w:t>
      </w:r>
      <w:r w:rsidR="00DE4251">
        <w:rPr>
          <w:rFonts w:ascii="Times New Roman" w:eastAsia="Lucida Sans Unicode" w:hAnsi="Times New Roman" w:cs="Times New Roman"/>
          <w:b/>
          <w:iCs/>
          <w:kern w:val="1"/>
        </w:rPr>
        <w:t>8</w:t>
      </w:r>
    </w:p>
    <w:p w:rsidR="00E64B30" w:rsidRPr="00E64B30" w:rsidRDefault="00E35CA4" w:rsidP="00E35CA4">
      <w:pPr>
        <w:widowControl w:val="0"/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  </w:t>
      </w:r>
      <w:r w:rsidRPr="00DE4251">
        <w:rPr>
          <w:rFonts w:ascii="Times New Roman" w:eastAsia="Lucida Sans Unicode" w:hAnsi="Times New Roman" w:cs="Times New Roman"/>
          <w:kern w:val="1"/>
        </w:rPr>
        <w:t xml:space="preserve">Pracownikowi MZO za pracę wykonywaną na polecenie przełożonego w godzinach nadliczbowych </w:t>
      </w:r>
    </w:p>
    <w:p w:rsidR="00E64B30" w:rsidRDefault="00E64B30" w:rsidP="00E64B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kern w:val="1"/>
        </w:rPr>
        <w:t xml:space="preserve">przysługuje, według jego wyboru, wynagrodzenie albo czas wolny w tym samym wymiarze, z tym, że </w:t>
      </w:r>
    </w:p>
    <w:p w:rsidR="00E64B30" w:rsidRDefault="00E64B30" w:rsidP="00E64B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kern w:val="1"/>
        </w:rPr>
        <w:t xml:space="preserve">wolny czas, na wniosek pracownika, może być udzielony w okresie bezpośrednio poprzedzającym </w:t>
      </w:r>
    </w:p>
    <w:p w:rsidR="00E35CA4" w:rsidRPr="00DE4251" w:rsidRDefault="00E64B30" w:rsidP="00E64B3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Lucida Sans Unicode" w:hAnsi="Times New Roman" w:cs="Times New Roman"/>
          <w:kern w:val="1"/>
        </w:rPr>
        <w:lastRenderedPageBreak/>
        <w:t xml:space="preserve">     </w:t>
      </w:r>
      <w:r w:rsidR="00E35CA4" w:rsidRPr="00DE4251">
        <w:rPr>
          <w:rFonts w:ascii="Times New Roman" w:eastAsia="Lucida Sans Unicode" w:hAnsi="Times New Roman" w:cs="Times New Roman"/>
          <w:kern w:val="1"/>
        </w:rPr>
        <w:t>urlop wypoczynkowy lub po jego zakończeniu.</w:t>
      </w:r>
    </w:p>
    <w:p w:rsidR="00E64B30" w:rsidRPr="00E64B30" w:rsidRDefault="00E64B30" w:rsidP="00E64B30">
      <w:pPr>
        <w:pStyle w:val="Akapitzlist"/>
        <w:widowControl w:val="0"/>
        <w:numPr>
          <w:ilvl w:val="0"/>
          <w:numId w:val="5"/>
        </w:numPr>
        <w:suppressAutoHyphens/>
        <w:spacing w:after="12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</w:t>
      </w:r>
      <w:r w:rsidR="00E35CA4" w:rsidRPr="00E64B30">
        <w:rPr>
          <w:rFonts w:ascii="Times New Roman" w:eastAsia="Lucida Sans Unicode" w:hAnsi="Times New Roman" w:cs="Times New Roman"/>
          <w:iCs/>
          <w:kern w:val="1"/>
        </w:rPr>
        <w:t xml:space="preserve">Stawkę godzinową wynagrodzenia zasadniczego wynikającego z osobistego zaszeregowania, </w:t>
      </w:r>
    </w:p>
    <w:p w:rsidR="00E64B30" w:rsidRDefault="00E64B30" w:rsidP="00E64B30">
      <w:pPr>
        <w:pStyle w:val="Akapitzlist"/>
        <w:widowControl w:val="0"/>
        <w:suppressAutoHyphens/>
        <w:spacing w:after="120" w:line="100" w:lineRule="atLeast"/>
        <w:ind w:left="0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E64B30">
        <w:rPr>
          <w:rFonts w:ascii="Times New Roman" w:eastAsia="Lucida Sans Unicode" w:hAnsi="Times New Roman" w:cs="Times New Roman"/>
          <w:iCs/>
          <w:kern w:val="1"/>
        </w:rPr>
        <w:t>określonego stawką miesięczną, ustala się dzieląc miesięczną stawkę wynagrodzenia pracownika</w:t>
      </w:r>
    </w:p>
    <w:p w:rsidR="00E35CA4" w:rsidRPr="00E64B30" w:rsidRDefault="00E64B30" w:rsidP="00E64B30">
      <w:pPr>
        <w:pStyle w:val="Akapitzlist"/>
        <w:widowControl w:val="0"/>
        <w:suppressAutoHyphens/>
        <w:spacing w:after="120" w:line="100" w:lineRule="atLeast"/>
        <w:ind w:left="0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E64B30">
        <w:rPr>
          <w:rFonts w:ascii="Times New Roman" w:eastAsia="Lucida Sans Unicode" w:hAnsi="Times New Roman" w:cs="Times New Roman"/>
          <w:iCs/>
          <w:kern w:val="1"/>
        </w:rPr>
        <w:t xml:space="preserve">przez liczbę godzin pracy przypadających do przepracowania w danym miesiącu. </w:t>
      </w:r>
    </w:p>
    <w:p w:rsidR="00E35CA4" w:rsidRPr="00DE4251" w:rsidRDefault="00E35CA4" w:rsidP="007B2D31">
      <w:pPr>
        <w:widowControl w:val="0"/>
        <w:tabs>
          <w:tab w:val="left" w:pos="10"/>
        </w:tabs>
        <w:suppressAutoHyphens/>
        <w:spacing w:after="0" w:line="240" w:lineRule="auto"/>
        <w:jc w:val="center"/>
        <w:rPr>
          <w:rFonts w:ascii="Times New Roman" w:eastAsia="Lucida Sans Unicode" w:hAnsi="Times New Roman" w:cs="Arial"/>
          <w:b/>
          <w:iCs/>
          <w:kern w:val="1"/>
        </w:rPr>
      </w:pPr>
      <w:r w:rsidRPr="00DE4251">
        <w:rPr>
          <w:rFonts w:ascii="Times New Roman" w:eastAsia="Lucida Sans Unicode" w:hAnsi="Times New Roman" w:cs="Arial"/>
          <w:b/>
          <w:iCs/>
          <w:kern w:val="1"/>
        </w:rPr>
        <w:t xml:space="preserve">§ </w:t>
      </w:r>
      <w:r w:rsidR="00DE4251">
        <w:rPr>
          <w:rFonts w:ascii="Times New Roman" w:eastAsia="Lucida Sans Unicode" w:hAnsi="Times New Roman" w:cs="Arial"/>
          <w:b/>
          <w:iCs/>
          <w:kern w:val="1"/>
        </w:rPr>
        <w:t>19</w:t>
      </w:r>
    </w:p>
    <w:p w:rsidR="00E35CA4" w:rsidRPr="00DE4251" w:rsidRDefault="00E35CA4" w:rsidP="007B2D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"/>
          <w:iCs/>
          <w:kern w:val="1"/>
        </w:rPr>
      </w:pPr>
      <w:r w:rsidRPr="00DE4251">
        <w:rPr>
          <w:rFonts w:ascii="Times New Roman" w:eastAsia="Lucida Sans Unicode" w:hAnsi="Times New Roman" w:cs="Arial"/>
          <w:iCs/>
          <w:kern w:val="1"/>
        </w:rPr>
        <w:t>Wynagrodzenie za czas niezdolności do pracy przysługuje pracownikowi na podstawie i zasadach określonych w art. 92 Kodeksu pracy.</w:t>
      </w:r>
    </w:p>
    <w:p w:rsidR="00E64B30" w:rsidRPr="00E64B30" w:rsidRDefault="00E64B30" w:rsidP="00E64B30">
      <w:pPr>
        <w:pStyle w:val="Akapitzlist"/>
        <w:widowControl w:val="0"/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</w:t>
      </w:r>
      <w:r w:rsidR="00E35CA4" w:rsidRPr="00E64B30">
        <w:rPr>
          <w:rFonts w:ascii="Times New Roman" w:eastAsia="Lucida Sans Unicode" w:hAnsi="Times New Roman" w:cs="Times New Roman"/>
          <w:kern w:val="1"/>
        </w:rPr>
        <w:t>Do podstawy ustalenia wynagrodzenia i zasiłku za czas choroby oraz zasiłku macierzyńskiego</w:t>
      </w:r>
    </w:p>
    <w:p w:rsidR="00E35CA4" w:rsidRPr="00E64B30" w:rsidRDefault="00E64B30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 </w:t>
      </w:r>
      <w:r>
        <w:rPr>
          <w:rFonts w:ascii="Times New Roman" w:eastAsia="Lucida Sans Unicode" w:hAnsi="Times New Roman" w:cs="Times New Roman"/>
          <w:kern w:val="1"/>
        </w:rPr>
        <w:t xml:space="preserve"> </w:t>
      </w:r>
      <w:r w:rsidR="00E35CA4" w:rsidRPr="00E64B30">
        <w:rPr>
          <w:rFonts w:ascii="Times New Roman" w:eastAsia="Lucida Sans Unicode" w:hAnsi="Times New Roman" w:cs="Times New Roman"/>
          <w:kern w:val="1"/>
        </w:rPr>
        <w:t>wchodzą następujące przyznane składniki wynagrodzenia :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stawka wynagrodzenia zasadniczego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dodatek funkcyjny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dodatek specjalny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premie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nagrody i inne składniki wynagrodzenia przysługujące za okresy roczne, w wysokości stanowiącej 1/12 kwoty.</w:t>
      </w:r>
    </w:p>
    <w:p w:rsidR="00E64B30" w:rsidRPr="00E64B30" w:rsidRDefault="00E64B30" w:rsidP="00E64B30">
      <w:pPr>
        <w:pStyle w:val="Akapitzlist"/>
        <w:widowControl w:val="0"/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Za okres pobierania świadczeń chorobowych </w:t>
      </w:r>
      <w:proofErr w:type="spellStart"/>
      <w:r w:rsidR="00E35CA4" w:rsidRPr="00E64B30">
        <w:rPr>
          <w:rFonts w:ascii="Times New Roman" w:eastAsia="Lucida Sans Unicode" w:hAnsi="Times New Roman" w:cs="Times New Roman"/>
          <w:kern w:val="1"/>
        </w:rPr>
        <w:t>tj</w:t>
      </w:r>
      <w:proofErr w:type="spellEnd"/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 wynagrodzenia z tytułu choroby i zasiłków z </w:t>
      </w:r>
    </w:p>
    <w:p w:rsidR="00E35CA4" w:rsidRPr="00E64B30" w:rsidRDefault="00E64B30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ubezpieczenia społecznego oraz zasiłku macierzyńskiego zmniejszeniu podlegają: </w:t>
      </w:r>
    </w:p>
    <w:p w:rsidR="00E35CA4" w:rsidRPr="00DE4251" w:rsidRDefault="00E35CA4" w:rsidP="00E35C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 xml:space="preserve">    </w:t>
      </w:r>
      <w:r w:rsidR="00E64B30">
        <w:rPr>
          <w:rFonts w:ascii="Times New Roman" w:eastAsia="Lucida Sans Unicode" w:hAnsi="Times New Roman" w:cs="Times New Roman"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kern w:val="1"/>
        </w:rPr>
        <w:t xml:space="preserve"> - wysokość stawki zasadniczej pracownika oraz poniższe dodatki: </w:t>
      </w:r>
    </w:p>
    <w:p w:rsidR="00E35CA4" w:rsidRPr="00DE4251" w:rsidRDefault="00E35CA4" w:rsidP="00E64B30">
      <w:pPr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hanging="153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dodatek funkcyjny</w:t>
      </w:r>
    </w:p>
    <w:p w:rsidR="00E35CA4" w:rsidRPr="00DE4251" w:rsidRDefault="00E35CA4" w:rsidP="00E64B30">
      <w:pPr>
        <w:widowControl w:val="0"/>
        <w:numPr>
          <w:ilvl w:val="0"/>
          <w:numId w:val="8"/>
        </w:numPr>
        <w:tabs>
          <w:tab w:val="clear" w:pos="720"/>
          <w:tab w:val="num" w:pos="567"/>
          <w:tab w:val="left" w:pos="851"/>
        </w:tabs>
        <w:suppressAutoHyphens/>
        <w:spacing w:after="0" w:line="240" w:lineRule="auto"/>
        <w:ind w:hanging="153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dodatek specjalny</w:t>
      </w:r>
    </w:p>
    <w:p w:rsidR="00E35CA4" w:rsidRPr="00DE4251" w:rsidRDefault="00E35CA4" w:rsidP="00E64B30">
      <w:pPr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hanging="153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premie</w:t>
      </w:r>
    </w:p>
    <w:p w:rsidR="00E35CA4" w:rsidRPr="00DE4251" w:rsidRDefault="00E35CA4" w:rsidP="00E64B30">
      <w:pPr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hanging="153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inne stanowiące podstawę naliczenia wynagrodzenia i zasiłków za czas choroby i zasiłku macierzyńskiego.</w:t>
      </w:r>
    </w:p>
    <w:p w:rsidR="00E64B30" w:rsidRPr="00E64B30" w:rsidRDefault="005154E6" w:rsidP="00E64B30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Dodatek za wysługę lat nie jest wliczany do podstawy wynagrodzenia z tytułu choroby, zasiłku </w:t>
      </w:r>
    </w:p>
    <w:p w:rsidR="005154E6" w:rsidRDefault="005154E6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chorobowego, ani zasiłku macierzyńskiego. Dodatek ten wypłaca się w pełnej wysokości, z tym że </w:t>
      </w:r>
    </w:p>
    <w:p w:rsidR="005154E6" w:rsidRDefault="005154E6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część tego dodatku przypadająca za dni nieobecności z tytułu choroby i macierzyństwa jest </w:t>
      </w:r>
    </w:p>
    <w:p w:rsidR="005154E6" w:rsidRDefault="005154E6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proporcjonalnie podzielony i ta część nie stanowi podstawy do naliczenia składek na ubezpieczenie </w:t>
      </w:r>
    </w:p>
    <w:p w:rsidR="00E35CA4" w:rsidRPr="00E64B30" w:rsidRDefault="005154E6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>społeczne i zdrowotne.</w:t>
      </w:r>
    </w:p>
    <w:p w:rsidR="00DE4251" w:rsidRPr="00D4583B" w:rsidRDefault="00A40A7E" w:rsidP="00A40A7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4.</w:t>
      </w:r>
      <w:r w:rsidR="00DE4251" w:rsidRPr="00D4583B">
        <w:rPr>
          <w:rFonts w:ascii="Times New Roman" w:eastAsia="Times New Roman" w:hAnsi="Times New Roman" w:cs="Times New Roman"/>
          <w:lang w:eastAsia="pl-PL"/>
        </w:rPr>
        <w:t xml:space="preserve"> </w:t>
      </w:r>
      <w:r w:rsidR="005154E6">
        <w:rPr>
          <w:rFonts w:ascii="Times New Roman" w:eastAsia="Times New Roman" w:hAnsi="Times New Roman" w:cs="Times New Roman"/>
          <w:lang w:eastAsia="pl-PL"/>
        </w:rPr>
        <w:t xml:space="preserve">  </w:t>
      </w:r>
      <w:r w:rsidR="00DE4251" w:rsidRPr="00D4583B">
        <w:rPr>
          <w:rFonts w:ascii="Times New Roman" w:eastAsia="Times New Roman" w:hAnsi="Times New Roman" w:cs="Times New Roman"/>
          <w:lang w:eastAsia="pl-PL"/>
        </w:rPr>
        <w:t>Za czas niezdolności do pracy wskutek:</w:t>
      </w:r>
    </w:p>
    <w:p w:rsidR="00DE4251" w:rsidRPr="00D4583B" w:rsidRDefault="00DE4251" w:rsidP="00DE425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choroby lub odosobnienia w związku z chorobą zakaźną, trwającej łącznie do 33 dni w ciągu roku kalendarzowego – pracownik do 50 roku życia zachowuje prawo do 80% wynagrodzenia,</w:t>
      </w:r>
    </w:p>
    <w:p w:rsidR="00DE4251" w:rsidRPr="00D4583B" w:rsidRDefault="00DE4251" w:rsidP="00DE425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do 14 dni w ciągu roku kalendarzowego – pracownik po 50 roku życia zachowuje prawo do 80% wynagrodzenia,</w:t>
      </w:r>
    </w:p>
    <w:p w:rsidR="00DE4251" w:rsidRPr="00D4583B" w:rsidRDefault="00DE4251" w:rsidP="00DE425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wypadku przy pracy, wypadku w drodze do pracy lub z pracy, albo choroby zawodowej lub choroby w czasie ciąży, trwającej łącznie do 33 dni w ciągu roku kalendarzowego – pracownik do 50 roku życia zachowuje prawo do 100% wynagrodzenia,</w:t>
      </w:r>
    </w:p>
    <w:p w:rsidR="00DE4251" w:rsidRPr="00D4583B" w:rsidRDefault="00DE4251" w:rsidP="00DE425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do 14 dni w ciągu roku kalendarzowego – pracownik po 50 roku życia zachowuje prawo do 100% wynagrodzenia.</w:t>
      </w:r>
    </w:p>
    <w:p w:rsidR="00033251" w:rsidRPr="00D4583B" w:rsidRDefault="00D76402" w:rsidP="007B2D3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4583B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E35CA4" w:rsidRPr="00D4583B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DE4251" w:rsidRPr="00D4583B">
        <w:rPr>
          <w:rFonts w:ascii="Times New Roman" w:eastAsia="Times New Roman" w:hAnsi="Times New Roman" w:cs="Times New Roman"/>
          <w:b/>
          <w:bCs/>
          <w:lang w:eastAsia="pl-PL"/>
        </w:rPr>
        <w:t>0</w:t>
      </w: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 W kwestiach nieuregulowanych niniejszym Regulaminem obowiązują przepisy:</w:t>
      </w:r>
    </w:p>
    <w:p w:rsidR="00D76402" w:rsidRPr="008051B3" w:rsidRDefault="003468D8" w:rsidP="00D7640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stawy o pracownikach samorządowych,</w:t>
      </w:r>
    </w:p>
    <w:p w:rsidR="00D76402" w:rsidRPr="008051B3" w:rsidRDefault="00D76402" w:rsidP="00D7640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Rozporządzenia Rady Ministrów w sprawie wynagradzania pracowników samorządowych,</w:t>
      </w:r>
    </w:p>
    <w:p w:rsidR="00D76402" w:rsidRPr="008051B3" w:rsidRDefault="00D76402" w:rsidP="00D7640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Kodeksu pracy.</w:t>
      </w:r>
    </w:p>
    <w:p w:rsidR="00033251" w:rsidRDefault="007B2D31" w:rsidP="00033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E35CA4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 Regulamin uzgodniono z </w:t>
      </w:r>
      <w:r w:rsidR="00033251">
        <w:rPr>
          <w:rFonts w:ascii="Times New Roman" w:eastAsia="Times New Roman" w:hAnsi="Times New Roman" w:cs="Times New Roman"/>
          <w:lang w:eastAsia="pl-PL"/>
        </w:rPr>
        <w:t>przedstawicielami pracowników MZO</w:t>
      </w:r>
      <w:r w:rsidRPr="008051B3">
        <w:rPr>
          <w:rFonts w:ascii="Times New Roman" w:eastAsia="Times New Roman" w:hAnsi="Times New Roman" w:cs="Times New Roman"/>
          <w:lang w:eastAsia="pl-PL"/>
        </w:rPr>
        <w:t>.</w:t>
      </w:r>
    </w:p>
    <w:p w:rsidR="00033251" w:rsidRDefault="007B2D31" w:rsidP="00033251">
      <w:pPr>
        <w:spacing w:after="0" w:line="240" w:lineRule="auto"/>
        <w:ind w:left="-3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b/>
          <w:bCs/>
          <w:lang w:eastAsia="pl-PL"/>
        </w:rPr>
        <w:t>§ 2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2</w:t>
      </w:r>
    </w:p>
    <w:p w:rsidR="005154E6" w:rsidRDefault="005154E6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Regulamin wchodzi w życie po upływie dwóch tygodni od dnia podania go do wiadomości </w:t>
      </w:r>
    </w:p>
    <w:p w:rsidR="00D76402" w:rsidRDefault="005154E6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pracowników, z mocą obowiązującą od dnia 1 stycznia 2018 roku.</w:t>
      </w: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DE4251" w:rsidRDefault="00DE4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DE4251" w:rsidRDefault="00DE4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D76402" w:rsidRPr="008051B3" w:rsidRDefault="00D76402" w:rsidP="00033251">
      <w:pPr>
        <w:spacing w:after="0" w:line="240" w:lineRule="auto"/>
        <w:ind w:left="694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 </w:t>
      </w: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Załącznik nr 1</w:t>
      </w:r>
    </w:p>
    <w:p w:rsidR="00033251" w:rsidRDefault="00D76402" w:rsidP="00033251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 Regulaminu wynagradzania</w:t>
      </w:r>
      <w:r w:rsidR="000332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pracowników </w:t>
      </w:r>
    </w:p>
    <w:p w:rsidR="00D76402" w:rsidRDefault="00D76402" w:rsidP="00033251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zatrudnionych w Miejskim </w:t>
      </w:r>
      <w:r w:rsidR="00033251">
        <w:rPr>
          <w:rFonts w:ascii="Times New Roman" w:eastAsia="Times New Roman" w:hAnsi="Times New Roman" w:cs="Times New Roman"/>
          <w:lang w:eastAsia="pl-PL"/>
        </w:rPr>
        <w:t xml:space="preserve">Zespole Oświaty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w </w:t>
      </w:r>
      <w:r w:rsidR="00033251">
        <w:rPr>
          <w:rFonts w:ascii="Times New Roman" w:eastAsia="Times New Roman" w:hAnsi="Times New Roman" w:cs="Times New Roman"/>
          <w:lang w:eastAsia="pl-PL"/>
        </w:rPr>
        <w:t>Sławkowie</w:t>
      </w:r>
    </w:p>
    <w:p w:rsidR="00CE06FF" w:rsidRPr="008051B3" w:rsidRDefault="00CE06FF" w:rsidP="00033251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</w:p>
    <w:p w:rsidR="00620D55" w:rsidRPr="00CE06FF" w:rsidRDefault="00CE06FF" w:rsidP="00CE0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E06FF">
        <w:rPr>
          <w:rFonts w:ascii="Times New Roman" w:eastAsia="Times New Roman" w:hAnsi="Times New Roman" w:cs="Times New Roman"/>
          <w:b/>
          <w:lang w:eastAsia="pl-PL"/>
        </w:rPr>
        <w:t>Szczegółowe wymagania kwalifikacyjne pracowników oraz kategorie zaszeregowania dla poszczególnych stanowisk</w:t>
      </w:r>
    </w:p>
    <w:tbl>
      <w:tblPr>
        <w:tblW w:w="9643" w:type="dxa"/>
        <w:tblInd w:w="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2975"/>
        <w:gridCol w:w="12"/>
        <w:gridCol w:w="1691"/>
        <w:gridCol w:w="2694"/>
        <w:gridCol w:w="1842"/>
      </w:tblGrid>
      <w:tr w:rsidR="00620D55" w:rsidRPr="008B1990" w:rsidTr="001D3833"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6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Minimalne w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ymagania kwalifikacyjne</w:t>
            </w: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1)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620D55" w:rsidRPr="008B1990" w:rsidTr="001D3833"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  <w:sz w:val="16"/>
                <w:szCs w:val="16"/>
              </w:rPr>
              <w:t>Lp.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Stanowisko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Minimalny poziom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 xml:space="preserve">wynagrodzenia zasadniczego 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wykształcenie oraz umiejętności zawodowe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staż pracy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(w latach)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620D55" w:rsidRPr="008B1990" w:rsidTr="001D3833"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</w:rPr>
              <w:t>1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</w:t>
            </w: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</w:rPr>
              <w:t>2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</w:t>
            </w: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</w:rPr>
              <w:t>3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4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5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</w:tr>
      <w:tr w:rsidR="00620D55" w:rsidRPr="008B1990" w:rsidTr="001D3833">
        <w:tc>
          <w:tcPr>
            <w:tcW w:w="96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bCs/>
                <w:kern w:val="1"/>
                <w:sz w:val="28"/>
                <w:szCs w:val="28"/>
              </w:rPr>
            </w:pP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  <w:sz w:val="28"/>
                <w:szCs w:val="28"/>
              </w:rPr>
              <w:t>Kierownicze stanowiska urzędnicze</w:t>
            </w:r>
          </w:p>
        </w:tc>
      </w:tr>
      <w:tr w:rsidR="00620D55" w:rsidRPr="008B1990" w:rsidTr="001D3833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1.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Główny księgowy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XVI</w:t>
            </w:r>
          </w:p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według odrębnych przepisów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6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8"/>
                <w:szCs w:val="28"/>
              </w:rPr>
              <w:t>Stanowiska urzędnicze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Główny: specjalista, </w:t>
            </w: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XII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wyższe</w:t>
            </w: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główny specjalista do spraw bezpieczeństwa i higieny pracy</w:t>
            </w:r>
          </w:p>
        </w:tc>
        <w:tc>
          <w:tcPr>
            <w:tcW w:w="170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według odrębnych przepisów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Starszy specjalista,</w:t>
            </w:r>
          </w:p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X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wyższe</w:t>
            </w: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2)</w:t>
            </w:r>
          </w:p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ekonomiczne lub inne o specjalności umożliwiającej wykonywanie zadań na stanowisku.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Specjalista,</w:t>
            </w:r>
          </w:p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Specjalista d.s. finansowych,</w:t>
            </w:r>
          </w:p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Specjalista d.s. administracyjno-kadrowych.</w:t>
            </w:r>
          </w:p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VIII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        wyższe</w:t>
            </w: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2)</w:t>
            </w:r>
          </w:p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o specjalności umożliwiającej wykonywanie zadań na stanowisku.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        średnie</w:t>
            </w: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3)</w:t>
            </w:r>
          </w:p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 xml:space="preserve">ekonomiczne lub inne o specjalności umożliwiającej wykonywanie zadań na stanowisku.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6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8"/>
                <w:szCs w:val="28"/>
              </w:rPr>
              <w:t>Stanowiska pomocnicze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276"/>
          <w:jc w:val="center"/>
        </w:trPr>
        <w:tc>
          <w:tcPr>
            <w:tcW w:w="42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9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Pomoc administracyjna (biurowa)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III</w:t>
            </w:r>
          </w:p>
          <w:p w:rsidR="00620D55" w:rsidRPr="008B1990" w:rsidRDefault="00620D55" w:rsidP="00450EE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średnie</w:t>
            </w: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3)</w:t>
            </w:r>
          </w:p>
          <w:p w:rsidR="00620D55" w:rsidRPr="008B1990" w:rsidRDefault="00620D55" w:rsidP="00450EE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ogólne lub inne o specjalności umożliwiającej wykonywanie zadań na stanowisku.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620D55" w:rsidRPr="008B1990" w:rsidTr="001D383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8B1990" w:rsidRDefault="00620D55" w:rsidP="00450EE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620D55" w:rsidRPr="008B1990" w:rsidRDefault="00620D55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</w:rPr>
        <w:t>1)</w:t>
      </w: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Szczegółowe wymagania kwalifikacyjne w zakresie wykształcenia i stażu pracy dla kierowniczych stanowisk urzędniczych i stanowisk urzędniczych, na których stosunek pracy nawiązano na podstawie umowy o pracę, uwzględniają wymagania określone w ustawie, przy czym do stażu pracy wymaganego na kierowniczych stanowiskach urzędniczych wlicza się wykonywanie działalności gospodarczej, zgodnie z art. 6 ust. 4 pkt 1 ustawy. Wymagane kwalifikacje dla pracowników służby bezpieczeństwa i higieny pracy określają odrębne przepisy.</w:t>
      </w:r>
    </w:p>
    <w:p w:rsidR="00620D55" w:rsidRPr="008B1990" w:rsidRDefault="00620D55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</w:rPr>
        <w:t xml:space="preserve">2) </w:t>
      </w: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Wyższe odpowiedniej specjalności umożliwiające wykonywanie zadań na stanowisku, a w odniesieniu do stanowisk urzędniczych i kierowniczych stanowisk urzędniczych, na których stosunek pracy nawiązano na podstawie umowy o pracę, a także wymagania określone w ustawie stosownie do opisu stanowiska. </w:t>
      </w:r>
    </w:p>
    <w:p w:rsidR="00620D55" w:rsidRDefault="00620D55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</w:rPr>
        <w:t>3)</w:t>
      </w: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Średnie o profilu ogólnym lub zawodowym umożliwiające wykonywanie zadań na stanowisku, a w odniesieniu do stanowisk urzędniczych i kierowniczych stanowisk urzędniczych i stanowisk pomocniczych stosownie do opisu stanowiska. </w:t>
      </w:r>
    </w:p>
    <w:p w:rsidR="00CE06FF" w:rsidRPr="008B1990" w:rsidRDefault="00CE06FF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620D55" w:rsidRDefault="00620D55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3468D8" w:rsidRDefault="003468D8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3468D8" w:rsidRDefault="003468D8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3468D8" w:rsidRDefault="003468D8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3468D8" w:rsidRDefault="003468D8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3468D8" w:rsidRDefault="003468D8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3468D8" w:rsidRPr="008B1990" w:rsidRDefault="003468D8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620D55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D3833" w:rsidRPr="008051B3" w:rsidRDefault="001D3833" w:rsidP="001D3833">
      <w:pPr>
        <w:spacing w:after="0" w:line="240" w:lineRule="auto"/>
        <w:ind w:left="694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90709B">
        <w:rPr>
          <w:rFonts w:ascii="Times New Roman" w:eastAsia="Times New Roman" w:hAnsi="Times New Roman" w:cs="Times New Roman"/>
          <w:b/>
          <w:bCs/>
          <w:lang w:eastAsia="pl-PL"/>
        </w:rPr>
        <w:t>2</w:t>
      </w:r>
    </w:p>
    <w:p w:rsidR="001D3833" w:rsidRDefault="001D3833" w:rsidP="001D3833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 Regulaminu wynagradzania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pracowników </w:t>
      </w:r>
    </w:p>
    <w:p w:rsidR="001D3833" w:rsidRPr="008051B3" w:rsidRDefault="001D3833" w:rsidP="001D3833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zatrudnionych w Miejskim </w:t>
      </w:r>
      <w:r>
        <w:rPr>
          <w:rFonts w:ascii="Times New Roman" w:eastAsia="Times New Roman" w:hAnsi="Times New Roman" w:cs="Times New Roman"/>
          <w:lang w:eastAsia="pl-PL"/>
        </w:rPr>
        <w:t xml:space="preserve">Zespole Oświaty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lang w:eastAsia="pl-PL"/>
        </w:rPr>
        <w:t>Sławkowie</w:t>
      </w:r>
    </w:p>
    <w:p w:rsidR="00620D55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76402" w:rsidRPr="00E63959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 </w:t>
      </w:r>
      <w:r w:rsidRPr="00E63959">
        <w:rPr>
          <w:rFonts w:ascii="Times New Roman" w:eastAsia="Times New Roman" w:hAnsi="Times New Roman" w:cs="Times New Roman"/>
          <w:b/>
          <w:bCs/>
          <w:lang w:eastAsia="pl-PL"/>
        </w:rPr>
        <w:t>Minimalny i maksymalny poziom miesięcznego wynagrodzenia zasadniczego dla poszczególnych kategorii zaszeregowania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D761D9" w:rsidRPr="00E63959" w:rsidTr="00450EE5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E6395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Minimalna i maksymalna kwota w złotych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1700,00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25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1720,00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2</w:t>
            </w:r>
            <w:r w:rsidR="00325C2D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1740,00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2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1760,00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1780,00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1800,00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3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1820,00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3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1840,00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3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1860,00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3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1880,00 – 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1900,00 – 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1920,00 – 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1940,00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1960,00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1980,00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2000,00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2100,00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2200,00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2400,00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2600,00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51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2800,00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3000,00 –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 5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</w:tbl>
    <w:p w:rsidR="00620D55" w:rsidRPr="00E63959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20D55" w:rsidRPr="00E63959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20D55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Pr="008051B3" w:rsidRDefault="0090709B" w:rsidP="0090709B">
      <w:pPr>
        <w:spacing w:after="0" w:line="240" w:lineRule="auto"/>
        <w:ind w:left="694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3</w:t>
      </w:r>
    </w:p>
    <w:p w:rsidR="0090709B" w:rsidRDefault="0090709B" w:rsidP="0090709B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 Regulaminu wynagradzania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pracowników </w:t>
      </w:r>
    </w:p>
    <w:p w:rsidR="0090709B" w:rsidRPr="008051B3" w:rsidRDefault="0090709B" w:rsidP="0090709B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zatrudnionych w Miejskim </w:t>
      </w:r>
      <w:r>
        <w:rPr>
          <w:rFonts w:ascii="Times New Roman" w:eastAsia="Times New Roman" w:hAnsi="Times New Roman" w:cs="Times New Roman"/>
          <w:lang w:eastAsia="pl-PL"/>
        </w:rPr>
        <w:t xml:space="preserve">Zespole Oświaty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lang w:eastAsia="pl-PL"/>
        </w:rPr>
        <w:t>Sławkowie</w:t>
      </w: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Pr="008B1990" w:rsidRDefault="0090709B" w:rsidP="0090709B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  <w:t xml:space="preserve">Wysokość dodatku funkcyjnego dla poszczególnych stanowisk  </w:t>
      </w:r>
    </w:p>
    <w:p w:rsidR="0090709B" w:rsidRPr="008B1990" w:rsidRDefault="0090709B" w:rsidP="0090709B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1"/>
        <w:gridCol w:w="2614"/>
        <w:gridCol w:w="3132"/>
      </w:tblGrid>
      <w:tr w:rsidR="0090709B" w:rsidRPr="008B1990" w:rsidTr="003468D8">
        <w:tc>
          <w:tcPr>
            <w:tcW w:w="3171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both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Stanowisko</w:t>
            </w:r>
          </w:p>
        </w:tc>
        <w:tc>
          <w:tcPr>
            <w:tcW w:w="2614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Minimalna kwota</w:t>
            </w:r>
          </w:p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w złotych</w:t>
            </w:r>
          </w:p>
        </w:tc>
        <w:tc>
          <w:tcPr>
            <w:tcW w:w="3132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Maksymalna kwota</w:t>
            </w:r>
          </w:p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w złotych</w:t>
            </w:r>
          </w:p>
        </w:tc>
      </w:tr>
      <w:tr w:rsidR="0090709B" w:rsidRPr="008B1990" w:rsidTr="003468D8">
        <w:tc>
          <w:tcPr>
            <w:tcW w:w="3171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 Główny księgowy</w:t>
            </w:r>
          </w:p>
        </w:tc>
        <w:tc>
          <w:tcPr>
            <w:tcW w:w="2614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350</w:t>
            </w:r>
          </w:p>
        </w:tc>
        <w:tc>
          <w:tcPr>
            <w:tcW w:w="3132" w:type="dxa"/>
            <w:shd w:val="clear" w:color="auto" w:fill="auto"/>
          </w:tcPr>
          <w:p w:rsidR="0090709B" w:rsidRPr="008B1990" w:rsidRDefault="003468D8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1 0</w:t>
            </w:r>
            <w:r w:rsidR="0090709B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</w:tr>
      <w:tr w:rsidR="0090709B" w:rsidRPr="008B1990" w:rsidTr="003468D8">
        <w:tc>
          <w:tcPr>
            <w:tcW w:w="3171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specjalisty d.s.</w:t>
            </w:r>
            <w:r w:rsidR="003468D8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finansowych</w:t>
            </w:r>
          </w:p>
        </w:tc>
        <w:tc>
          <w:tcPr>
            <w:tcW w:w="2614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100</w:t>
            </w:r>
          </w:p>
        </w:tc>
        <w:tc>
          <w:tcPr>
            <w:tcW w:w="3132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200</w:t>
            </w:r>
          </w:p>
        </w:tc>
      </w:tr>
      <w:tr w:rsidR="0090709B" w:rsidRPr="008B1990" w:rsidTr="003468D8">
        <w:tc>
          <w:tcPr>
            <w:tcW w:w="3171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0"/>
                <w:tab w:val="left" w:pos="1008"/>
              </w:tabs>
              <w:suppressAutoHyphens/>
              <w:spacing w:after="120" w:line="100" w:lineRule="atLeast"/>
              <w:ind w:right="315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specjalisty d.s. administracyjno-kadrowych</w:t>
            </w:r>
          </w:p>
        </w:tc>
        <w:tc>
          <w:tcPr>
            <w:tcW w:w="2614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100</w:t>
            </w:r>
          </w:p>
        </w:tc>
        <w:tc>
          <w:tcPr>
            <w:tcW w:w="3132" w:type="dxa"/>
            <w:shd w:val="clear" w:color="auto" w:fill="auto"/>
          </w:tcPr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90709B" w:rsidRPr="008B1990" w:rsidRDefault="0090709B" w:rsidP="0096568D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200</w:t>
            </w:r>
          </w:p>
        </w:tc>
      </w:tr>
    </w:tbl>
    <w:p w:rsidR="0090709B" w:rsidRPr="008B1990" w:rsidRDefault="0090709B" w:rsidP="0090709B">
      <w:pPr>
        <w:widowControl w:val="0"/>
        <w:tabs>
          <w:tab w:val="left" w:pos="720"/>
          <w:tab w:val="left" w:pos="1008"/>
        </w:tabs>
        <w:suppressAutoHyphens/>
        <w:spacing w:after="120" w:line="100" w:lineRule="atLeast"/>
        <w:jc w:val="both"/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  <w:t xml:space="preserve">     </w:t>
      </w: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Pr="008051B3" w:rsidRDefault="007E2566" w:rsidP="007E2566">
      <w:pPr>
        <w:spacing w:after="0" w:line="240" w:lineRule="auto"/>
        <w:ind w:left="694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4</w:t>
      </w:r>
    </w:p>
    <w:p w:rsidR="007E2566" w:rsidRDefault="007E2566" w:rsidP="007E2566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 Regulaminu wynagradzania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pracowników </w:t>
      </w:r>
    </w:p>
    <w:p w:rsidR="007E2566" w:rsidRPr="008051B3" w:rsidRDefault="007E2566" w:rsidP="007E2566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zatrudnionych w Miejskim </w:t>
      </w:r>
      <w:r>
        <w:rPr>
          <w:rFonts w:ascii="Times New Roman" w:eastAsia="Times New Roman" w:hAnsi="Times New Roman" w:cs="Times New Roman"/>
          <w:lang w:eastAsia="pl-PL"/>
        </w:rPr>
        <w:t xml:space="preserve">Zespole Oświaty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lang w:eastAsia="pl-PL"/>
        </w:rPr>
        <w:t>Sławkowie</w:t>
      </w:r>
    </w:p>
    <w:p w:rsidR="007E2566" w:rsidRDefault="007E2566" w:rsidP="007E256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7E256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Kryteria przyznawania nagrody dla pracowników 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MZO w Sławkowie</w:t>
      </w: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7E2566">
        <w:rPr>
          <w:rFonts w:ascii="Times New Roman" w:eastAsia="Lucida Sans Unicode" w:hAnsi="Times New Roman" w:cs="Times New Roman"/>
          <w:b/>
          <w:kern w:val="1"/>
        </w:rPr>
        <w:t>Nagrodę przyznaje się pracownikowi, który realizuje przydział czynności oraz</w:t>
      </w:r>
      <w:r w:rsidRPr="007E2566">
        <w:rPr>
          <w:rFonts w:ascii="Times New Roman" w:eastAsia="Lucida Sans Unicode" w:hAnsi="Times New Roman" w:cs="Times New Roman"/>
          <w:kern w:val="1"/>
        </w:rPr>
        <w:t xml:space="preserve"> </w:t>
      </w:r>
      <w:r w:rsidRPr="007E2566">
        <w:rPr>
          <w:rFonts w:ascii="Times New Roman" w:eastAsia="Lucida Sans Unicode" w:hAnsi="Times New Roman" w:cs="Times New Roman"/>
          <w:b/>
          <w:kern w:val="1"/>
        </w:rPr>
        <w:t>spełnia co najmniej 5 z podanych poniżej kryteriów.</w:t>
      </w: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</w:rPr>
      </w:pP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Systematyczne dbanie o podnoszenia kwalifikacji zawodowych.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Rzetelne i terminowe wykonywanie zadań.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Pełna samodzielność w wykonywaniu powierzonych obowiązków.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Wykazywanie własnej inicjatywy w realizacji przydzielonych obowiązków,  przyczyniające się do sprawnego funkcjonowania biura.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Szczególnie staranny sposób prowadzenia dokumentacji.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Wyróżniająca dbałość o powierzony sprzęt.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suppressAutoHyphens/>
        <w:spacing w:after="0" w:line="360" w:lineRule="auto"/>
        <w:ind w:left="714" w:hanging="357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Zachowywanie wzorowego ładu i porządku na stanowisku pracy.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Przejawianie koleżeńskiego stosunku do współpracowników.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Życzliwy i uprzejmy  stosunek do  interesantów.</w:t>
      </w:r>
    </w:p>
    <w:p w:rsidR="007E2566" w:rsidRPr="003468D8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Sumienne i sprawne wykonywanie dodatkowych poleceń dyrektora związanych z wykonywaną pracą.</w:t>
      </w:r>
    </w:p>
    <w:p w:rsidR="003468D8" w:rsidRP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Pr="007E2566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7E2566" w:rsidRPr="001F285D" w:rsidRDefault="007E2566" w:rsidP="007E2566">
      <w:pPr>
        <w:spacing w:line="360" w:lineRule="auto"/>
        <w:jc w:val="center"/>
        <w:rPr>
          <w:b/>
          <w:sz w:val="28"/>
          <w:szCs w:val="28"/>
        </w:rPr>
      </w:pPr>
      <w:r w:rsidRPr="001F285D">
        <w:rPr>
          <w:b/>
          <w:sz w:val="28"/>
          <w:szCs w:val="28"/>
        </w:rPr>
        <w:lastRenderedPageBreak/>
        <w:t>Zapoznałam/</w:t>
      </w:r>
      <w:proofErr w:type="spellStart"/>
      <w:r w:rsidRPr="001F285D">
        <w:rPr>
          <w:b/>
          <w:sz w:val="28"/>
          <w:szCs w:val="28"/>
        </w:rPr>
        <w:t>łem</w:t>
      </w:r>
      <w:proofErr w:type="spellEnd"/>
      <w:r w:rsidRPr="001F285D">
        <w:rPr>
          <w:b/>
          <w:sz w:val="28"/>
          <w:szCs w:val="28"/>
        </w:rPr>
        <w:t xml:space="preserve"> się</w:t>
      </w:r>
    </w:p>
    <w:p w:rsidR="007E2566" w:rsidRDefault="007E2566" w:rsidP="007E2566">
      <w:pPr>
        <w:spacing w:after="0" w:line="240" w:lineRule="auto"/>
        <w:ind w:left="142" w:hanging="56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E2566">
        <w:rPr>
          <w:b/>
        </w:rPr>
        <w:t xml:space="preserve">z </w:t>
      </w:r>
      <w:r w:rsidRPr="007E2566">
        <w:rPr>
          <w:rFonts w:ascii="Times New Roman" w:eastAsia="Times New Roman" w:hAnsi="Times New Roman" w:cs="Times New Roman"/>
          <w:b/>
          <w:lang w:eastAsia="pl-PL"/>
        </w:rPr>
        <w:t>Regulaminem wynagradzania pracowników</w:t>
      </w:r>
    </w:p>
    <w:p w:rsidR="007E2566" w:rsidRPr="007E2566" w:rsidRDefault="007E2566" w:rsidP="007E2566">
      <w:pPr>
        <w:spacing w:after="0" w:line="240" w:lineRule="auto"/>
        <w:ind w:left="142" w:hanging="56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E2566">
        <w:rPr>
          <w:rFonts w:ascii="Times New Roman" w:eastAsia="Times New Roman" w:hAnsi="Times New Roman" w:cs="Times New Roman"/>
          <w:b/>
          <w:lang w:eastAsia="pl-PL"/>
        </w:rPr>
        <w:t>zatrudnionych w Miejskim Zespole Oświaty w Sławkowie</w:t>
      </w:r>
    </w:p>
    <w:p w:rsidR="007E2566" w:rsidRPr="007E2566" w:rsidRDefault="007E2566" w:rsidP="007E2566">
      <w:pPr>
        <w:spacing w:line="360" w:lineRule="auto"/>
        <w:jc w:val="both"/>
        <w:rPr>
          <w:b/>
        </w:rPr>
      </w:pPr>
    </w:p>
    <w:p w:rsidR="007E2566" w:rsidRDefault="007E2566" w:rsidP="007E2566">
      <w:pPr>
        <w:spacing w:line="360" w:lineRule="auto"/>
        <w:jc w:val="both"/>
        <w:rPr>
          <w:b/>
        </w:rPr>
      </w:pPr>
    </w:p>
    <w:p w:rsidR="007E2566" w:rsidRDefault="007E2566" w:rsidP="007E2566">
      <w:pPr>
        <w:spacing w:line="360" w:lineRule="auto"/>
        <w:jc w:val="both"/>
        <w:rPr>
          <w:b/>
        </w:rPr>
      </w:pPr>
      <w:r>
        <w:rPr>
          <w:b/>
        </w:rPr>
        <w:t>Pracownik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……………………………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……………………………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……………………………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……………………………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……………………………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 …………………………..</w:t>
      </w: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7E2566" w:rsidSect="006A741D"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444BE72"/>
    <w:name w:val="WW8Num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D6701126"/>
    <w:name w:val="WW8Num34"/>
    <w:lvl w:ilvl="0">
      <w:start w:val="1"/>
      <w:numFmt w:val="decimal"/>
      <w:suff w:val="nothing"/>
      <w:lvlText w:val="%1)"/>
      <w:lvlJc w:val="left"/>
      <w:pPr>
        <w:tabs>
          <w:tab w:val="num" w:pos="1620"/>
        </w:tabs>
        <w:ind w:left="1620" w:firstLine="0"/>
      </w:pPr>
      <w:rPr>
        <w:rFonts w:ascii="Times New Roman" w:eastAsia="Times New Roman" w:hAnsi="Times New Roman" w:cs="Arial"/>
        <w:color w:val="000000"/>
      </w:rPr>
    </w:lvl>
  </w:abstractNum>
  <w:abstractNum w:abstractNumId="3" w15:restartNumberingAfterBreak="0">
    <w:nsid w:val="00000006"/>
    <w:multiLevelType w:val="multilevel"/>
    <w:tmpl w:val="00000006"/>
    <w:name w:val="WW8Num3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B"/>
    <w:multiLevelType w:val="multilevel"/>
    <w:tmpl w:val="0000000B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B13D5C"/>
    <w:multiLevelType w:val="multilevel"/>
    <w:tmpl w:val="4F72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2349CB"/>
    <w:multiLevelType w:val="multilevel"/>
    <w:tmpl w:val="565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FE1EF6"/>
    <w:multiLevelType w:val="hybridMultilevel"/>
    <w:tmpl w:val="32900EC6"/>
    <w:lvl w:ilvl="0" w:tplc="1D048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EF5E59"/>
    <w:multiLevelType w:val="multilevel"/>
    <w:tmpl w:val="938C0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6A1CFB"/>
    <w:multiLevelType w:val="multilevel"/>
    <w:tmpl w:val="A82416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430F68"/>
    <w:multiLevelType w:val="multilevel"/>
    <w:tmpl w:val="8D78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705403"/>
    <w:multiLevelType w:val="hybridMultilevel"/>
    <w:tmpl w:val="20164A86"/>
    <w:lvl w:ilvl="0" w:tplc="6D000062">
      <w:start w:val="1"/>
      <w:numFmt w:val="decimal"/>
      <w:lvlText w:val="%1."/>
      <w:lvlJc w:val="left"/>
      <w:pPr>
        <w:ind w:left="33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2" w15:restartNumberingAfterBreak="0">
    <w:nsid w:val="1EA67FFC"/>
    <w:multiLevelType w:val="multilevel"/>
    <w:tmpl w:val="41A246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C20587"/>
    <w:multiLevelType w:val="multilevel"/>
    <w:tmpl w:val="66F4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E4747C"/>
    <w:multiLevelType w:val="multilevel"/>
    <w:tmpl w:val="0B5C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B7E03"/>
    <w:multiLevelType w:val="multilevel"/>
    <w:tmpl w:val="2D14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8F0A5E"/>
    <w:multiLevelType w:val="multilevel"/>
    <w:tmpl w:val="B3E2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60BE3"/>
    <w:multiLevelType w:val="multilevel"/>
    <w:tmpl w:val="636A66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3F22DC"/>
    <w:multiLevelType w:val="multilevel"/>
    <w:tmpl w:val="117A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F133AB"/>
    <w:multiLevelType w:val="multilevel"/>
    <w:tmpl w:val="B1AC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8A2372"/>
    <w:multiLevelType w:val="hybridMultilevel"/>
    <w:tmpl w:val="02143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1A1894"/>
    <w:multiLevelType w:val="multilevel"/>
    <w:tmpl w:val="1C4E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F61DE7"/>
    <w:multiLevelType w:val="hybridMultilevel"/>
    <w:tmpl w:val="02143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10567"/>
    <w:multiLevelType w:val="multilevel"/>
    <w:tmpl w:val="765286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BD7845"/>
    <w:multiLevelType w:val="hybridMultilevel"/>
    <w:tmpl w:val="02143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C268D"/>
    <w:multiLevelType w:val="multilevel"/>
    <w:tmpl w:val="2E82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D934F1"/>
    <w:multiLevelType w:val="multilevel"/>
    <w:tmpl w:val="65D8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511DC7"/>
    <w:multiLevelType w:val="multilevel"/>
    <w:tmpl w:val="26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5A704B"/>
    <w:multiLevelType w:val="hybridMultilevel"/>
    <w:tmpl w:val="59685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287074"/>
    <w:multiLevelType w:val="multilevel"/>
    <w:tmpl w:val="B796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D01CD5"/>
    <w:multiLevelType w:val="hybridMultilevel"/>
    <w:tmpl w:val="09E887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A14568"/>
    <w:multiLevelType w:val="hybridMultilevel"/>
    <w:tmpl w:val="80E0B2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A3126E"/>
    <w:multiLevelType w:val="multilevel"/>
    <w:tmpl w:val="51F4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0F279B"/>
    <w:multiLevelType w:val="multilevel"/>
    <w:tmpl w:val="3342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F6506"/>
    <w:multiLevelType w:val="multilevel"/>
    <w:tmpl w:val="DDF8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D0403E"/>
    <w:multiLevelType w:val="multilevel"/>
    <w:tmpl w:val="B9A21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DA37CB"/>
    <w:multiLevelType w:val="hybridMultilevel"/>
    <w:tmpl w:val="6748D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2B71FA"/>
    <w:multiLevelType w:val="multilevel"/>
    <w:tmpl w:val="F04E8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FC3446"/>
    <w:multiLevelType w:val="multilevel"/>
    <w:tmpl w:val="4534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2F399A"/>
    <w:multiLevelType w:val="multilevel"/>
    <w:tmpl w:val="EFB20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5C3BD8"/>
    <w:multiLevelType w:val="hybridMultilevel"/>
    <w:tmpl w:val="35FEDB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3242FA"/>
    <w:multiLevelType w:val="hybridMultilevel"/>
    <w:tmpl w:val="097C31EA"/>
    <w:lvl w:ilvl="0" w:tplc="BE30C6F4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2" w15:restartNumberingAfterBreak="0">
    <w:nsid w:val="7B6779AE"/>
    <w:multiLevelType w:val="multilevel"/>
    <w:tmpl w:val="D86433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A83544"/>
    <w:multiLevelType w:val="multilevel"/>
    <w:tmpl w:val="76E8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31"/>
  </w:num>
  <w:num w:numId="8">
    <w:abstractNumId w:val="30"/>
  </w:num>
  <w:num w:numId="9">
    <w:abstractNumId w:val="6"/>
  </w:num>
  <w:num w:numId="10">
    <w:abstractNumId w:val="15"/>
  </w:num>
  <w:num w:numId="11">
    <w:abstractNumId w:val="13"/>
  </w:num>
  <w:num w:numId="12">
    <w:abstractNumId w:val="27"/>
  </w:num>
  <w:num w:numId="13">
    <w:abstractNumId w:val="23"/>
  </w:num>
  <w:num w:numId="14">
    <w:abstractNumId w:val="12"/>
  </w:num>
  <w:num w:numId="15">
    <w:abstractNumId w:val="42"/>
  </w:num>
  <w:num w:numId="16">
    <w:abstractNumId w:val="5"/>
  </w:num>
  <w:num w:numId="17">
    <w:abstractNumId w:val="9"/>
  </w:num>
  <w:num w:numId="18">
    <w:abstractNumId w:val="35"/>
  </w:num>
  <w:num w:numId="19">
    <w:abstractNumId w:val="37"/>
  </w:num>
  <w:num w:numId="20">
    <w:abstractNumId w:val="33"/>
  </w:num>
  <w:num w:numId="21">
    <w:abstractNumId w:val="43"/>
  </w:num>
  <w:num w:numId="22">
    <w:abstractNumId w:val="39"/>
  </w:num>
  <w:num w:numId="23">
    <w:abstractNumId w:val="21"/>
  </w:num>
  <w:num w:numId="24">
    <w:abstractNumId w:val="17"/>
  </w:num>
  <w:num w:numId="25">
    <w:abstractNumId w:val="34"/>
  </w:num>
  <w:num w:numId="26">
    <w:abstractNumId w:val="19"/>
  </w:num>
  <w:num w:numId="27">
    <w:abstractNumId w:val="25"/>
  </w:num>
  <w:num w:numId="28">
    <w:abstractNumId w:val="26"/>
  </w:num>
  <w:num w:numId="29">
    <w:abstractNumId w:val="10"/>
  </w:num>
  <w:num w:numId="30">
    <w:abstractNumId w:val="18"/>
  </w:num>
  <w:num w:numId="31">
    <w:abstractNumId w:val="29"/>
  </w:num>
  <w:num w:numId="32">
    <w:abstractNumId w:val="14"/>
  </w:num>
  <w:num w:numId="33">
    <w:abstractNumId w:val="16"/>
  </w:num>
  <w:num w:numId="34">
    <w:abstractNumId w:val="32"/>
  </w:num>
  <w:num w:numId="35">
    <w:abstractNumId w:val="8"/>
  </w:num>
  <w:num w:numId="36">
    <w:abstractNumId w:val="11"/>
  </w:num>
  <w:num w:numId="37">
    <w:abstractNumId w:val="41"/>
  </w:num>
  <w:num w:numId="38">
    <w:abstractNumId w:val="36"/>
  </w:num>
  <w:num w:numId="39">
    <w:abstractNumId w:val="20"/>
  </w:num>
  <w:num w:numId="40">
    <w:abstractNumId w:val="24"/>
  </w:num>
  <w:num w:numId="41">
    <w:abstractNumId w:val="22"/>
  </w:num>
  <w:num w:numId="42">
    <w:abstractNumId w:val="7"/>
  </w:num>
  <w:num w:numId="43">
    <w:abstractNumId w:val="4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22"/>
    <w:rsid w:val="00033251"/>
    <w:rsid w:val="000A1477"/>
    <w:rsid w:val="000F70E2"/>
    <w:rsid w:val="001B2301"/>
    <w:rsid w:val="001B7892"/>
    <w:rsid w:val="001D3833"/>
    <w:rsid w:val="002140CE"/>
    <w:rsid w:val="002A2D74"/>
    <w:rsid w:val="002C43CC"/>
    <w:rsid w:val="00300C92"/>
    <w:rsid w:val="00325C2D"/>
    <w:rsid w:val="003468D8"/>
    <w:rsid w:val="00395876"/>
    <w:rsid w:val="00397691"/>
    <w:rsid w:val="00450EE5"/>
    <w:rsid w:val="004577B7"/>
    <w:rsid w:val="004734E4"/>
    <w:rsid w:val="004D1546"/>
    <w:rsid w:val="005154E6"/>
    <w:rsid w:val="005A0BC7"/>
    <w:rsid w:val="00620D55"/>
    <w:rsid w:val="006A741D"/>
    <w:rsid w:val="006D4F6A"/>
    <w:rsid w:val="006E2DD6"/>
    <w:rsid w:val="00754C2B"/>
    <w:rsid w:val="007B2D31"/>
    <w:rsid w:val="007C55FD"/>
    <w:rsid w:val="007E2566"/>
    <w:rsid w:val="00852343"/>
    <w:rsid w:val="00857E19"/>
    <w:rsid w:val="008B1990"/>
    <w:rsid w:val="008E1C93"/>
    <w:rsid w:val="0090709B"/>
    <w:rsid w:val="00957CCC"/>
    <w:rsid w:val="0096568D"/>
    <w:rsid w:val="00965875"/>
    <w:rsid w:val="00A40A7E"/>
    <w:rsid w:val="00A50C24"/>
    <w:rsid w:val="00A9544E"/>
    <w:rsid w:val="00C97819"/>
    <w:rsid w:val="00CE06FF"/>
    <w:rsid w:val="00D24C85"/>
    <w:rsid w:val="00D4583B"/>
    <w:rsid w:val="00D761D9"/>
    <w:rsid w:val="00D76402"/>
    <w:rsid w:val="00DE4251"/>
    <w:rsid w:val="00E35CA4"/>
    <w:rsid w:val="00E63959"/>
    <w:rsid w:val="00E64B30"/>
    <w:rsid w:val="00E66A22"/>
    <w:rsid w:val="00F4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EABF5-C9A5-4119-81E5-09B45257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C2B"/>
  </w:style>
  <w:style w:type="paragraph" w:styleId="Nagwek2">
    <w:name w:val="heading 2"/>
    <w:basedOn w:val="Normalny"/>
    <w:next w:val="Normalny"/>
    <w:link w:val="Nagwek2Znak"/>
    <w:qFormat/>
    <w:rsid w:val="00E66A2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66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66A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B1990"/>
  </w:style>
  <w:style w:type="paragraph" w:styleId="Stopka">
    <w:name w:val="footer"/>
    <w:basedOn w:val="Normalny"/>
    <w:link w:val="StopkaZnak"/>
    <w:rsid w:val="008B1990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1990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8B1990"/>
  </w:style>
  <w:style w:type="paragraph" w:styleId="Akapitzlist">
    <w:name w:val="List Paragraph"/>
    <w:basedOn w:val="Normalny"/>
    <w:uiPriority w:val="34"/>
    <w:qFormat/>
    <w:rsid w:val="00907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11</Pages>
  <Words>3394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9</cp:revision>
  <cp:lastPrinted>2018-03-13T10:47:00Z</cp:lastPrinted>
  <dcterms:created xsi:type="dcterms:W3CDTF">2018-03-13T15:59:00Z</dcterms:created>
  <dcterms:modified xsi:type="dcterms:W3CDTF">2018-03-14T11:38:00Z</dcterms:modified>
</cp:coreProperties>
</file>