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087"/>
        <w:gridCol w:w="2909"/>
        <w:gridCol w:w="10"/>
      </w:tblGrid>
      <w:tr w:rsidR="00292FE3" w:rsidRPr="00D46B97" w:rsidTr="009D05A6">
        <w:trPr>
          <w:gridAfter w:val="1"/>
          <w:wAfter w:w="10" w:type="dxa"/>
          <w:trHeight w:val="499"/>
        </w:trPr>
        <w:tc>
          <w:tcPr>
            <w:tcW w:w="97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2FE3" w:rsidRPr="00F366FD" w:rsidRDefault="00292FE3" w:rsidP="00292FE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292FE3" w:rsidRPr="00D46B97" w:rsidTr="009D05A6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292FE3" w:rsidRPr="00D46B97" w:rsidTr="009D05A6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Szkoła Podstawowa Nr 1 w Sławkowie im. Jana Baranowskiego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D33031">
              <w:rPr>
                <w:rStyle w:val="Teksttreci29"/>
                <w:b/>
                <w:color w:val="000000"/>
              </w:rPr>
              <w:t>Sławków,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41-260 Sławków ul. Browarna 55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Działalność edukacyjna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6F3FF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</w:t>
            </w:r>
            <w:r w:rsidR="00E236A6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6F3FF6">
              <w:rPr>
                <w:rStyle w:val="Teksttreci29"/>
                <w:b/>
                <w:color w:val="000000"/>
                <w:sz w:val="22"/>
                <w:szCs w:val="22"/>
              </w:rPr>
              <w:t>3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</w:t>
            </w:r>
            <w:r w:rsidR="00E236A6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6F3FF6">
              <w:rPr>
                <w:rStyle w:val="Teksttreci29"/>
                <w:b/>
                <w:color w:val="000000"/>
                <w:sz w:val="22"/>
                <w:szCs w:val="22"/>
              </w:rPr>
              <w:t>3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2259C7"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781614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="00781614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amortyzacji)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4261" w:rsidRPr="00D33031" w:rsidRDefault="00CE4261" w:rsidP="00D33031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CE4261" w:rsidRPr="00D33031" w:rsidRDefault="00C04E34" w:rsidP="00D33031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CE4261"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654186" w:rsidRPr="00D33031" w:rsidRDefault="00C04E34" w:rsidP="00D33031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654186"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CE4261" w:rsidRPr="00D33031" w:rsidRDefault="00C04E34" w:rsidP="00D33031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CE4261"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38622F" w:rsidRPr="00D33031" w:rsidRDefault="00C04E34" w:rsidP="00D33031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CE4261" w:rsidRPr="00D33031">
              <w:rPr>
                <w:rFonts w:ascii="Times New Roman" w:hAnsi="Times New Roman" w:cs="Times New Roman"/>
                <w:sz w:val="22"/>
                <w:szCs w:val="22"/>
              </w:rPr>
              <w:t>Składniki majątkowe</w:t>
            </w:r>
            <w:r w:rsidR="00654186"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 (pozostałe środki trwałe</w:t>
            </w:r>
            <w:r w:rsidR="007509E2" w:rsidRPr="00D33031">
              <w:rPr>
                <w:rFonts w:ascii="Times New Roman" w:hAnsi="Times New Roman" w:cs="Times New Roman"/>
                <w:sz w:val="22"/>
                <w:szCs w:val="22"/>
              </w:rPr>
              <w:t>, pozostałe wartości niematerialne i prawne</w:t>
            </w:r>
            <w:r w:rsidR="00654186" w:rsidRPr="00D330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CE4261"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, których cena nabycia lub koszt wytworzenia są niższe lub równe kwocie wymienionej w ustawie o podatku dochodowym od osób prawnych zalicza się do </w:t>
            </w:r>
            <w:r w:rsidR="00CE4261"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>środków trwałych o niskiej wartości</w:t>
            </w:r>
            <w:r w:rsidR="0038622F"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i są one  jednorazowo odpisywane w ciężar kosztów w momencie przekazania do użytkowania. </w:t>
            </w:r>
          </w:p>
          <w:p w:rsidR="0038622F" w:rsidRPr="00D33031" w:rsidRDefault="00C04E34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5. </w:t>
            </w:r>
            <w:r w:rsidR="0038622F" w:rsidRPr="00D33031">
              <w:rPr>
                <w:rFonts w:ascii="Times New Roman" w:hAnsi="Times New Roman"/>
                <w:bCs/>
              </w:rPr>
              <w:t xml:space="preserve">Należności </w:t>
            </w:r>
            <w:r w:rsidR="0038622F"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38622F" w:rsidRPr="00D33031" w:rsidRDefault="00C04E34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6. </w:t>
            </w:r>
            <w:r w:rsidR="0038622F"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="0038622F"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38622F" w:rsidRPr="00D33031" w:rsidRDefault="00C04E34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7. </w:t>
            </w:r>
            <w:r w:rsidR="0038622F" w:rsidRPr="00D33031">
              <w:rPr>
                <w:rFonts w:ascii="Times New Roman" w:hAnsi="Times New Roman"/>
                <w:bCs/>
              </w:rPr>
              <w:t xml:space="preserve">Zobowiązania </w:t>
            </w:r>
            <w:r w:rsidR="0038622F"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38622F" w:rsidRPr="00D33031" w:rsidRDefault="00C04E34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8. </w:t>
            </w:r>
            <w:r w:rsidR="0038622F"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="0038622F"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38622F" w:rsidRPr="00D33031" w:rsidRDefault="00C04E34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9. </w:t>
            </w:r>
            <w:r w:rsidR="0038622F"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="0038622F" w:rsidRPr="00D33031">
              <w:rPr>
                <w:rFonts w:ascii="Times New Roman" w:hAnsi="Times New Roman"/>
              </w:rPr>
              <w:t>wycenia się według wartości nominalnej.</w:t>
            </w:r>
          </w:p>
          <w:p w:rsidR="00CE4261" w:rsidRPr="00D33031" w:rsidRDefault="00C04E34" w:rsidP="00D33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wydatnienie"/>
                <w:rFonts w:ascii="Times New Roman" w:hAnsi="Times New Roman"/>
                <w:i w:val="0"/>
              </w:rPr>
              <w:t xml:space="preserve">10. </w:t>
            </w:r>
            <w:r w:rsidR="00CE4261"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="00CE4261"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CE4261" w:rsidRPr="00D33031" w:rsidRDefault="00C04E34" w:rsidP="00D33031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>
              <w:rPr>
                <w:rStyle w:val="Uwydatnienie"/>
                <w:i w:val="0"/>
                <w:sz w:val="22"/>
                <w:szCs w:val="22"/>
              </w:rPr>
              <w:t xml:space="preserve">11. </w:t>
            </w:r>
            <w:r w:rsidR="00CE4261"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CE4261" w:rsidRPr="00D33031" w:rsidRDefault="00C04E34" w:rsidP="00D33031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rPr>
                <w:rStyle w:val="Uwydatnienie"/>
                <w:i w:val="0"/>
                <w:sz w:val="22"/>
                <w:szCs w:val="22"/>
              </w:rPr>
              <w:t xml:space="preserve">12. </w:t>
            </w:r>
            <w:r w:rsidR="00CE4261"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CE4261" w:rsidRPr="00D33031" w:rsidRDefault="00C04E34" w:rsidP="00D33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wydatnienie"/>
                <w:rFonts w:ascii="Times New Roman" w:hAnsi="Times New Roman"/>
                <w:i w:val="0"/>
              </w:rPr>
              <w:lastRenderedPageBreak/>
              <w:t xml:space="preserve">13. </w:t>
            </w:r>
            <w:r w:rsidR="00CE4261" w:rsidRPr="00D33031">
              <w:rPr>
                <w:rStyle w:val="Uwydatnienie"/>
                <w:rFonts w:ascii="Times New Roman" w:hAnsi="Times New Roman"/>
                <w:i w:val="0"/>
              </w:rPr>
              <w:t xml:space="preserve">Dowody księgowe dotyczące miesiąca sprawozdawczego, ewidencjonowane są pod datą miesiąca, którego dotyczą i są ujmowane w sprawozdawczości danego okresu, jeśli wpłynęły do  </w:t>
            </w:r>
            <w:r w:rsidR="00654186" w:rsidRPr="00D33031">
              <w:rPr>
                <w:rStyle w:val="Uwydatnienie"/>
                <w:rFonts w:ascii="Times New Roman" w:hAnsi="Times New Roman"/>
                <w:i w:val="0"/>
              </w:rPr>
              <w:t>księgowości</w:t>
            </w:r>
            <w:r w:rsidR="00CE4261" w:rsidRPr="00D33031">
              <w:rPr>
                <w:rStyle w:val="Uwydatnienie"/>
                <w:rFonts w:ascii="Times New Roman" w:hAnsi="Times New Roman"/>
                <w:i w:val="0"/>
              </w:rPr>
              <w:t>: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a) dla sprawozdań miesięcznych do </w:t>
            </w:r>
            <w:r w:rsidR="000B1656">
              <w:rPr>
                <w:rStyle w:val="Uwydatnienie"/>
                <w:i w:val="0"/>
                <w:sz w:val="22"/>
                <w:szCs w:val="22"/>
              </w:rPr>
              <w:t>7</w:t>
            </w: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 dnia następnego miesiąca,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7509E2" w:rsidRPr="00D33031" w:rsidRDefault="00C04E34" w:rsidP="00D3303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r w:rsidR="007509E2" w:rsidRPr="00D33031">
              <w:rPr>
                <w:sz w:val="22"/>
                <w:szCs w:val="22"/>
              </w:rPr>
              <w:t>Na dzień bilansowy jednostka nie posiada zapasów</w:t>
            </w:r>
            <w:r w:rsidR="00D33031">
              <w:rPr>
                <w:sz w:val="22"/>
                <w:szCs w:val="22"/>
              </w:rPr>
              <w:t>.</w:t>
            </w:r>
          </w:p>
          <w:p w:rsidR="00292FE3" w:rsidRPr="00D33031" w:rsidRDefault="00C04E34" w:rsidP="00D330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="007509E2"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781614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zawierający stan tych aktywów na początek roku obrotowego, zwiększenia i zmniejszenia z tytułu: aktualizacji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wartości, nabycia, rozchodu, przemieszczenia wewnętrznego oraz stan końcowy, a dla majątku amortyzowanego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 xml:space="preserve"> – podobne przedstawienie stanów i tytułów zmian dotychczasowej amortyzacji lub umorzenia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F366FD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 w:rsidR="00F366FD"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 w:rsidR="00F366FD">
              <w:rPr>
                <w:b/>
              </w:rPr>
              <w:t xml:space="preserve"> i Nr 3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812905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długoterminowych aktywów niefinansowych oraz długoterminowych aktywów finansowych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2259C7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="00EB077D" w:rsidRPr="00F366FD">
              <w:rPr>
                <w:rStyle w:val="Teksttreci29"/>
              </w:rPr>
              <w:br/>
            </w:r>
            <w:r w:rsidRPr="00F366FD">
              <w:rPr>
                <w:rStyle w:val="Teksttreci29"/>
              </w:rPr>
              <w:t>umów najmu, dzierżawy i innych umów, w tym z tytułu umów leasingu</w:t>
            </w:r>
          </w:p>
        </w:tc>
      </w:tr>
      <w:tr w:rsidR="00F366FD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F366FD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F366FD" w:rsidRPr="00D46B97" w:rsidTr="009D05A6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292FE3" w:rsidRPr="00D46B97" w:rsidTr="009D05A6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zwiększeniach, wykorzystaniu, rozwiązaniu i stanie na koniec roku obrotowego, z uwzględnieniem należności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finansowych jednostek samorządu terytorialnego (stan pożyczek zagrożonych)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2259C7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  <w:r w:rsidR="006E5FED">
              <w:rPr>
                <w:b/>
              </w:rPr>
              <w:t>, Nr 6</w:t>
            </w: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rozwiązaniu i stanie końcowym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2259C7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 w:rsidR="00553B25"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1.10.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(leasing operacyjny), a według przepisów o rachunkowości byłby to leasing finansowy lub zwrotny z podziałem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na kwotę zobowiązań z tytułu leasingu finansowego lub leasingu zwrotnego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zabezpieczeń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także wekslowych, niewykazanych w bilansie, ze wskazaniem zobowiązań zabezpieczonych na majątku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jednostki oraz charakteru i formy tych zabezpieczeń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międzyokresowych kosztów stanowiących różnicę między wartością otrzymanych finansowych składników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aktywów a zobowiązaniem zapłaty za nie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</w:t>
            </w:r>
            <w:r w:rsidR="00F366FD">
              <w:rPr>
                <w:b/>
              </w:rPr>
              <w:t xml:space="preserve"> 9 i Nr</w:t>
            </w:r>
            <w:r>
              <w:rPr>
                <w:b/>
              </w:rPr>
              <w:t xml:space="preserve"> 10</w:t>
            </w:r>
          </w:p>
          <w:p w:rsidR="00DF2FAE" w:rsidRPr="00D46B97" w:rsidRDefault="00DF2FAE" w:rsidP="00DF2FAE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wytworzenia środków trwałych w budowie w roku obrotowym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incydentalnie</w:t>
            </w:r>
          </w:p>
        </w:tc>
      </w:tr>
      <w:tr w:rsidR="00292FE3" w:rsidRPr="00D46B97" w:rsidTr="009D05A6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FE3" w:rsidRPr="00D46B97" w:rsidRDefault="00292FE3" w:rsidP="00323F82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FE3" w:rsidRPr="00F366FD" w:rsidRDefault="00F366FD" w:rsidP="00323F82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właściwemu do spraw finansów publicznych wykazywanych w sprawozdaniu z wykonania planu dochodów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budżetowych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i finansowej oraz wynik finansowy jednostki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FE3" w:rsidRPr="00D46B97" w:rsidRDefault="00292FE3" w:rsidP="00292FE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FE3" w:rsidRPr="00D46B97" w:rsidRDefault="00292FE3" w:rsidP="00292FE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0B1656" w:rsidRPr="009D05A6" w:rsidRDefault="006A7150" w:rsidP="001371A7">
            <w:pPr>
              <w:spacing w:after="0" w:line="240" w:lineRule="auto"/>
              <w:ind w:left="28" w:right="3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6F3FF6">
              <w:rPr>
                <w:sz w:val="20"/>
                <w:szCs w:val="20"/>
              </w:rPr>
              <w:t>Danuta Niejadlik</w:t>
            </w:r>
            <w:r w:rsidR="00A0561A">
              <w:rPr>
                <w:sz w:val="20"/>
                <w:szCs w:val="20"/>
              </w:rPr>
              <w:t>- kierownik Miejskiego Zespołu Oświaty</w:t>
            </w:r>
            <w:bookmarkStart w:id="0" w:name="_GoBack"/>
            <w:bookmarkEnd w:id="0"/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292FE3" w:rsidRPr="00D46B97" w:rsidRDefault="005136B7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</w:t>
            </w:r>
            <w:r w:rsidR="004C67B1" w:rsidRPr="00D46B97">
              <w:rPr>
                <w:sz w:val="10"/>
                <w:szCs w:val="10"/>
              </w:rPr>
              <w:t>.........................................................................</w:t>
            </w:r>
          </w:p>
        </w:tc>
        <w:tc>
          <w:tcPr>
            <w:tcW w:w="408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D05A6" w:rsidRPr="0033448E" w:rsidRDefault="000B1656" w:rsidP="009D05A6">
            <w:pPr>
              <w:spacing w:after="0" w:line="240" w:lineRule="auto"/>
              <w:ind w:left="28" w:right="581"/>
              <w:jc w:val="center"/>
              <w:rPr>
                <w:b/>
                <w:sz w:val="24"/>
                <w:szCs w:val="24"/>
              </w:rPr>
            </w:pPr>
            <w:r w:rsidRPr="000B1656">
              <w:rPr>
                <w:b/>
                <w:sz w:val="24"/>
                <w:szCs w:val="24"/>
              </w:rPr>
              <w:t>202</w:t>
            </w:r>
            <w:r w:rsidR="006F3FF6">
              <w:rPr>
                <w:b/>
                <w:sz w:val="24"/>
                <w:szCs w:val="24"/>
              </w:rPr>
              <w:t>4</w:t>
            </w:r>
            <w:r w:rsidRPr="000B1656">
              <w:rPr>
                <w:b/>
                <w:sz w:val="24"/>
                <w:szCs w:val="24"/>
              </w:rPr>
              <w:t>.03</w:t>
            </w:r>
            <w:r w:rsidRPr="006A7150">
              <w:rPr>
                <w:sz w:val="24"/>
                <w:szCs w:val="24"/>
              </w:rPr>
              <w:t>.</w:t>
            </w:r>
            <w:r w:rsidRPr="0033448E">
              <w:rPr>
                <w:b/>
                <w:sz w:val="24"/>
                <w:szCs w:val="24"/>
              </w:rPr>
              <w:t>2</w:t>
            </w:r>
            <w:r w:rsidR="006F3FF6">
              <w:rPr>
                <w:b/>
                <w:sz w:val="24"/>
                <w:szCs w:val="24"/>
              </w:rPr>
              <w:t>8</w:t>
            </w:r>
          </w:p>
          <w:p w:rsidR="009D05A6" w:rsidRPr="009D05A6" w:rsidRDefault="009D05A6" w:rsidP="009D05A6">
            <w:pPr>
              <w:spacing w:after="0" w:line="240" w:lineRule="auto"/>
              <w:ind w:left="28" w:right="-837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 xml:space="preserve"> </w:t>
            </w:r>
          </w:p>
          <w:p w:rsidR="00292FE3" w:rsidRPr="00D46B97" w:rsidRDefault="004C67B1" w:rsidP="001371A7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D05A6" w:rsidRDefault="009D05A6" w:rsidP="009D05A6">
            <w:pPr>
              <w:spacing w:after="0" w:line="240" w:lineRule="auto"/>
              <w:ind w:left="28" w:right="28"/>
            </w:pPr>
          </w:p>
          <w:p w:rsidR="009D05A6" w:rsidRPr="009D05A6" w:rsidRDefault="009D05A6" w:rsidP="009D05A6">
            <w:pPr>
              <w:spacing w:after="0" w:line="240" w:lineRule="auto"/>
              <w:ind w:left="28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 xml:space="preserve">mgr </w:t>
            </w:r>
            <w:r w:rsidR="006F3FF6">
              <w:rPr>
                <w:sz w:val="18"/>
                <w:szCs w:val="18"/>
              </w:rPr>
              <w:t>Agata Sobczyk</w:t>
            </w:r>
          </w:p>
          <w:p w:rsidR="009D05A6" w:rsidRDefault="009D05A6" w:rsidP="009D05A6">
            <w:pPr>
              <w:spacing w:after="0" w:line="240" w:lineRule="auto"/>
              <w:ind w:left="28" w:right="-61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 xml:space="preserve">Dyrektor Szkoły Podstawowej </w:t>
            </w:r>
            <w:r>
              <w:rPr>
                <w:sz w:val="18"/>
                <w:szCs w:val="18"/>
              </w:rPr>
              <w:t xml:space="preserve"> Nr1 </w:t>
            </w:r>
          </w:p>
          <w:p w:rsidR="009D05A6" w:rsidRPr="009D05A6" w:rsidRDefault="009D05A6" w:rsidP="009D05A6">
            <w:pPr>
              <w:spacing w:after="0" w:line="240" w:lineRule="auto"/>
              <w:ind w:left="2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Sławkowie</w:t>
            </w:r>
          </w:p>
          <w:p w:rsidR="009D05A6" w:rsidRDefault="009D05A6" w:rsidP="009D05A6">
            <w:pPr>
              <w:spacing w:after="0" w:line="240" w:lineRule="auto"/>
              <w:ind w:left="2112" w:right="-28"/>
              <w:jc w:val="center"/>
              <w:rPr>
                <w:sz w:val="10"/>
                <w:szCs w:val="10"/>
              </w:rPr>
            </w:pPr>
          </w:p>
          <w:p w:rsidR="009D05A6" w:rsidRPr="00D46B97" w:rsidRDefault="009D05A6" w:rsidP="009D05A6">
            <w:pPr>
              <w:spacing w:after="0" w:line="240" w:lineRule="auto"/>
              <w:ind w:left="2112" w:right="-28"/>
              <w:jc w:val="center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292FE3" w:rsidRPr="00D46B97" w:rsidRDefault="001371A7" w:rsidP="001371A7">
            <w:pPr>
              <w:pStyle w:val="Teksttreci20"/>
              <w:shd w:val="clear" w:color="auto" w:fill="auto"/>
              <w:ind w:left="28" w:right="28" w:firstLine="336"/>
            </w:pPr>
            <w:r>
              <w:rPr>
                <w:rStyle w:val="Teksttreci29"/>
                <w:color w:val="000000"/>
              </w:rPr>
              <w:t>główny</w:t>
            </w:r>
            <w:r w:rsidR="00292FE3" w:rsidRPr="00D46B97">
              <w:rPr>
                <w:rStyle w:val="Teksttreci29"/>
                <w:color w:val="000000"/>
              </w:rPr>
              <w:t xml:space="preserve"> księgowy)</w:t>
            </w:r>
          </w:p>
        </w:tc>
        <w:tc>
          <w:tcPr>
            <w:tcW w:w="4087" w:type="dxa"/>
            <w:shd w:val="clear" w:color="auto" w:fill="FFFFFF"/>
          </w:tcPr>
          <w:p w:rsidR="00292FE3" w:rsidRPr="00D46B97" w:rsidRDefault="00292FE3" w:rsidP="001371A7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292FE3" w:rsidRPr="00D46B97" w:rsidRDefault="00292FE3" w:rsidP="004C67B1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292FE3" w:rsidRPr="00D46B97" w:rsidRDefault="00292FE3" w:rsidP="00A0561A">
      <w:pPr>
        <w:spacing w:after="0" w:line="240" w:lineRule="auto"/>
        <w:ind w:left="28" w:right="28"/>
        <w:rPr>
          <w:sz w:val="2"/>
          <w:szCs w:val="2"/>
        </w:rPr>
      </w:pPr>
    </w:p>
    <w:sectPr w:rsidR="00292FE3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2253EE"/>
    <w:rsid w:val="002259C7"/>
    <w:rsid w:val="0025761D"/>
    <w:rsid w:val="00290076"/>
    <w:rsid w:val="00292FE3"/>
    <w:rsid w:val="00323F82"/>
    <w:rsid w:val="0033448E"/>
    <w:rsid w:val="0038622F"/>
    <w:rsid w:val="004858A1"/>
    <w:rsid w:val="004C67B1"/>
    <w:rsid w:val="004D65BF"/>
    <w:rsid w:val="005136B7"/>
    <w:rsid w:val="00537973"/>
    <w:rsid w:val="00553B25"/>
    <w:rsid w:val="00652FD8"/>
    <w:rsid w:val="00654186"/>
    <w:rsid w:val="006A7150"/>
    <w:rsid w:val="006E5FED"/>
    <w:rsid w:val="006F3FF6"/>
    <w:rsid w:val="007509E2"/>
    <w:rsid w:val="00781614"/>
    <w:rsid w:val="00812905"/>
    <w:rsid w:val="008A3EB3"/>
    <w:rsid w:val="009A4267"/>
    <w:rsid w:val="009C2E3C"/>
    <w:rsid w:val="009D05A6"/>
    <w:rsid w:val="00A0561A"/>
    <w:rsid w:val="00A849F5"/>
    <w:rsid w:val="00AE7A2A"/>
    <w:rsid w:val="00B52BDC"/>
    <w:rsid w:val="00B7237C"/>
    <w:rsid w:val="00BD6870"/>
    <w:rsid w:val="00BF47E3"/>
    <w:rsid w:val="00C04E34"/>
    <w:rsid w:val="00CE4261"/>
    <w:rsid w:val="00D33031"/>
    <w:rsid w:val="00D46B97"/>
    <w:rsid w:val="00DF2FAE"/>
    <w:rsid w:val="00E236A6"/>
    <w:rsid w:val="00E6203D"/>
    <w:rsid w:val="00EB077D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ECEE7"/>
  <w15:docId w15:val="{D65A66B1-A81F-4B25-9656-AAFC34BF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8A1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1200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10</cp:revision>
  <cp:lastPrinted>2019-03-26T14:13:00Z</cp:lastPrinted>
  <dcterms:created xsi:type="dcterms:W3CDTF">2021-03-18T09:01:00Z</dcterms:created>
  <dcterms:modified xsi:type="dcterms:W3CDTF">2024-03-28T10:08:00Z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